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6412" w14:textId="78E83440" w:rsidR="00CC44F5" w:rsidRDefault="00000000">
      <w:pPr>
        <w:pStyle w:val="afb"/>
        <w:spacing w:line="560" w:lineRule="exact"/>
        <w:ind w:firstLineChars="0" w:firstLine="0"/>
        <w:jc w:val="center"/>
        <w:rPr>
          <w:rStyle w:val="10"/>
          <w:rFonts w:asciiTheme="majorEastAsia" w:eastAsiaTheme="majorEastAsia" w:hAnsiTheme="majorEastAsia"/>
          <w:lang w:val="en-US"/>
        </w:rPr>
      </w:pPr>
      <w:r>
        <w:rPr>
          <w:rStyle w:val="10"/>
          <w:rFonts w:asciiTheme="majorEastAsia" w:eastAsiaTheme="majorEastAsia" w:hAnsiTheme="majorEastAsia" w:hint="eastAsia"/>
          <w:lang w:val="en-US"/>
        </w:rPr>
        <w:t>宝安区</w:t>
      </w:r>
      <w:r w:rsidR="00737A61" w:rsidRPr="00737A61">
        <w:rPr>
          <w:rStyle w:val="10"/>
          <w:rFonts w:asciiTheme="majorEastAsia" w:eastAsiaTheme="majorEastAsia" w:hAnsiTheme="majorEastAsia" w:hint="eastAsia"/>
          <w:lang w:val="en-US"/>
        </w:rPr>
        <w:t>智慧养老管控指挥中心项</w:t>
      </w:r>
      <w:r>
        <w:rPr>
          <w:rStyle w:val="10"/>
          <w:rFonts w:asciiTheme="majorEastAsia" w:eastAsiaTheme="majorEastAsia" w:hAnsiTheme="majorEastAsia" w:hint="eastAsia"/>
          <w:lang w:val="en-US"/>
        </w:rPr>
        <w:t>目</w:t>
      </w:r>
    </w:p>
    <w:p w14:paraId="1C9CE39A" w14:textId="77777777" w:rsidR="00CC44F5" w:rsidRDefault="00000000">
      <w:pPr>
        <w:pStyle w:val="afb"/>
        <w:spacing w:line="560" w:lineRule="exact"/>
        <w:ind w:firstLineChars="0" w:firstLine="0"/>
        <w:jc w:val="center"/>
        <w:rPr>
          <w:rFonts w:asciiTheme="majorEastAsia" w:eastAsiaTheme="majorEastAsia" w:hAnsiTheme="majorEastAsia"/>
          <w:b/>
          <w:bCs/>
          <w:kern w:val="44"/>
          <w:sz w:val="44"/>
          <w:szCs w:val="44"/>
          <w:lang w:val="en-US"/>
        </w:rPr>
      </w:pPr>
      <w:r>
        <w:rPr>
          <w:rStyle w:val="10"/>
          <w:rFonts w:asciiTheme="majorEastAsia" w:eastAsiaTheme="majorEastAsia" w:hAnsiTheme="majorEastAsia" w:hint="eastAsia"/>
        </w:rPr>
        <w:t>需求</w:t>
      </w:r>
      <w:r>
        <w:rPr>
          <w:rStyle w:val="10"/>
          <w:rFonts w:asciiTheme="majorEastAsia" w:eastAsiaTheme="majorEastAsia" w:hAnsiTheme="majorEastAsia" w:hint="eastAsia"/>
          <w:lang w:val="en-US"/>
        </w:rPr>
        <w:t>书</w:t>
      </w:r>
    </w:p>
    <w:p w14:paraId="49D45559" w14:textId="77777777" w:rsidR="00CC44F5" w:rsidRDefault="00CC44F5">
      <w:pPr>
        <w:pStyle w:val="af2"/>
        <w:spacing w:beforeLines="50" w:before="156" w:after="0" w:line="360" w:lineRule="auto"/>
        <w:ind w:firstLine="200"/>
        <w:jc w:val="both"/>
        <w:outlineLvl w:val="9"/>
        <w:rPr>
          <w:rFonts w:ascii="仿宋" w:eastAsia="仿宋" w:hAnsi="仿宋"/>
          <w:sz w:val="30"/>
          <w:szCs w:val="30"/>
        </w:rPr>
      </w:pPr>
    </w:p>
    <w:p w14:paraId="71DB1F54" w14:textId="77777777" w:rsidR="00CC44F5" w:rsidRDefault="00000000">
      <w:pPr>
        <w:spacing w:line="360" w:lineRule="auto"/>
        <w:ind w:firstLineChars="200" w:firstLine="562"/>
        <w:jc w:val="left"/>
        <w:outlineLvl w:val="1"/>
        <w:rPr>
          <w:rFonts w:ascii="Arial Narrow" w:eastAsia="Arial Narrow" w:hAnsi="仿宋_GB2312"/>
          <w:sz w:val="28"/>
          <w:szCs w:val="28"/>
        </w:rPr>
      </w:pPr>
      <w:r>
        <w:rPr>
          <w:rFonts w:ascii="Arial Narrow" w:eastAsia="Arial Narrow" w:hAnsi="仿宋_GB2312" w:hint="eastAsia"/>
          <w:b/>
          <w:sz w:val="28"/>
          <w:szCs w:val="28"/>
        </w:rPr>
        <w:t>（一）采购项目概况</w:t>
      </w:r>
      <w:r>
        <w:rPr>
          <w:rFonts w:ascii="Arial Narrow" w:eastAsia="Arial Narrow" w:hAnsi="仿宋_GB2312" w:hint="eastAsia"/>
          <w:sz w:val="28"/>
          <w:szCs w:val="28"/>
        </w:rPr>
        <w:t>：</w:t>
      </w:r>
    </w:p>
    <w:p w14:paraId="7E4DDE36" w14:textId="46A7CD00" w:rsidR="00CC44F5" w:rsidRDefault="00000000">
      <w:pPr>
        <w:spacing w:line="360" w:lineRule="auto"/>
        <w:ind w:firstLineChars="200" w:firstLine="560"/>
        <w:jc w:val="left"/>
        <w:rPr>
          <w:rFonts w:ascii="Arial Narrow" w:eastAsia="宋体" w:hAnsi="仿宋_GB2312"/>
          <w:sz w:val="28"/>
          <w:szCs w:val="28"/>
        </w:rPr>
      </w:pPr>
      <w:r>
        <w:rPr>
          <w:rFonts w:ascii="Arial Narrow" w:eastAsia="Arial Narrow" w:hAnsi="仿宋_GB2312" w:hint="eastAsia"/>
          <w:sz w:val="28"/>
          <w:szCs w:val="28"/>
        </w:rPr>
        <w:t>1.项目名称：</w:t>
      </w:r>
      <w:r w:rsidR="00737A61" w:rsidRPr="00737A61">
        <w:rPr>
          <w:rFonts w:ascii="Arial Narrow" w:eastAsia="宋体" w:hAnsi="仿宋_GB2312" w:hint="eastAsia"/>
          <w:sz w:val="28"/>
          <w:szCs w:val="28"/>
        </w:rPr>
        <w:t>智慧养老管控指挥中心项目</w:t>
      </w:r>
    </w:p>
    <w:p w14:paraId="0C52B1D6" w14:textId="75751C5A" w:rsidR="00CC44F5" w:rsidRDefault="00000000">
      <w:pPr>
        <w:spacing w:line="520" w:lineRule="exact"/>
        <w:ind w:left="561"/>
        <w:jc w:val="left"/>
        <w:outlineLvl w:val="1"/>
        <w:rPr>
          <w:rFonts w:ascii="Arial Narrow" w:hAnsi="仿宋_GB2312"/>
          <w:sz w:val="28"/>
          <w:szCs w:val="28"/>
        </w:rPr>
      </w:pPr>
      <w:r>
        <w:rPr>
          <w:rFonts w:ascii="Arial Narrow" w:eastAsia="Arial Narrow" w:hAnsi="仿宋_GB2312" w:hint="eastAsia"/>
          <w:b/>
          <w:sz w:val="28"/>
          <w:szCs w:val="28"/>
        </w:rPr>
        <w:t>（二）</w:t>
      </w:r>
      <w:r w:rsidR="00E35220">
        <w:rPr>
          <w:rFonts w:ascii="宋体" w:eastAsia="宋体" w:hAnsi="宋体" w:cs="宋体" w:hint="eastAsia"/>
          <w:b/>
          <w:sz w:val="28"/>
          <w:szCs w:val="28"/>
        </w:rPr>
        <w:t>项目设备</w:t>
      </w:r>
      <w:r w:rsidR="00737A61">
        <w:rPr>
          <w:rFonts w:ascii="宋体" w:eastAsia="宋体" w:hAnsi="宋体" w:cs="宋体" w:hint="eastAsia"/>
          <w:b/>
          <w:sz w:val="28"/>
          <w:szCs w:val="28"/>
        </w:rPr>
        <w:t>清单</w:t>
      </w:r>
      <w:r>
        <w:rPr>
          <w:rFonts w:ascii="Arial Narrow" w:eastAsia="Arial Narrow" w:hAnsi="仿宋_GB2312" w:hint="eastAsia"/>
          <w:sz w:val="28"/>
          <w:szCs w:val="28"/>
        </w:rPr>
        <w:t>：</w:t>
      </w: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512"/>
        <w:gridCol w:w="3230"/>
        <w:gridCol w:w="5276"/>
        <w:gridCol w:w="616"/>
        <w:gridCol w:w="457"/>
      </w:tblGrid>
      <w:tr w:rsidR="00E35220" w:rsidRPr="00E35220" w14:paraId="2394DE7E" w14:textId="77777777" w:rsidTr="00E35220">
        <w:trPr>
          <w:trHeight w:val="960"/>
        </w:trPr>
        <w:tc>
          <w:tcPr>
            <w:tcW w:w="94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1FA87" w14:textId="77777777" w:rsidR="00E35220" w:rsidRPr="00E35220" w:rsidRDefault="00E35220" w:rsidP="00E3522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35220"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  <w:t xml:space="preserve">项目设备清单                                     </w:t>
            </w:r>
            <w:r w:rsidRPr="00E35220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E35220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E35220" w:rsidRPr="00E35220" w14:paraId="534B2304" w14:textId="77777777" w:rsidTr="00E35220">
        <w:trPr>
          <w:trHeight w:val="327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84C4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25A9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9374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B81E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266B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E35220" w:rsidRPr="00E35220" w14:paraId="2A81D267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B349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C1F3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大屏显示系统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5CBC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792FE" w14:textId="77777777" w:rsidR="00E35220" w:rsidRPr="00E35220" w:rsidRDefault="00E35220" w:rsidP="00E35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F0439" w14:textId="77777777" w:rsidR="00E35220" w:rsidRPr="00E35220" w:rsidRDefault="00E35220" w:rsidP="00E352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5220" w:rsidRPr="00E35220" w14:paraId="76896140" w14:textId="77777777" w:rsidTr="00E35220">
        <w:trPr>
          <w:trHeight w:val="169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18F2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D03C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625B6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1.像素间距：1.25mm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2.每平米LED灯：640000个/ m2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3.模组尺寸：150mm（宽）X337.5mm（高）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4.单元箱体尺寸：600mm(宽)×337.5mm(高)×50（厚）                             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5.箱体材质：压铸铝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170B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D04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E35220" w:rsidRPr="00E35220" w14:paraId="632D380D" w14:textId="77777777" w:rsidTr="00E35220">
        <w:trPr>
          <w:trHeight w:val="169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4C13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4793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发送卡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A71CA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"发送卡SDS6E，2K发送卡，输入分辨率：最大1920*1200像素，支持分辨率自定义任意设置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单卡最大带载230W像素点；最宽4096，最高4096；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输出:6个千兆网口。"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C518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0D80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E35220" w:rsidRPr="00E35220" w14:paraId="09DF7CAA" w14:textId="77777777" w:rsidTr="00E35220">
        <w:trPr>
          <w:trHeight w:val="29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C269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1167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8BCFB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15KW+PLC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6E7E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ACF4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1BF7CCA8" w14:textId="77777777" w:rsidTr="00E35220">
        <w:trPr>
          <w:trHeight w:val="121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E485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B2A5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视频控制器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456E6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二合一视频处理器：2U机箱，带载1040万（横向最大16384，纵向最大8192）；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画面数量：6；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控制方式：USB、TCP/IP。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682B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1D3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41317730" w14:textId="77777777" w:rsidTr="00E35220">
        <w:trPr>
          <w:trHeight w:val="29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2FE4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2D5C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显示屏钢结构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0B652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根据现场定制钢结构和不锈钢包边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3F0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F3B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E35220" w:rsidRPr="00E35220" w14:paraId="334D37E9" w14:textId="77777777" w:rsidTr="00E35220">
        <w:trPr>
          <w:trHeight w:val="241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6348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9A21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网络化分布式发送节点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D1D89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通过单根CAT6及以上电缆传输视频、立体声音频、IR（红外）和RS-232信号至15-0m（最大）远的距离；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支持视、音频同步或异步切换；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支持接收网络客户端发送的串口控制数据，Hex或ASCII数据格式，波特率可选；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支持可视化调度、输入信号自识别功能。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2D2E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DD3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784A8B53" w14:textId="77777777" w:rsidTr="00E35220">
        <w:trPr>
          <w:trHeight w:val="217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6B0A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3A35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网络化分布式接收节点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D8AE2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通过单根CAT6及以上电缆接收来自150m（最大）外传送过来的视频、立体声音频、红外及RS-232信号；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支持视、音频同步或异步切换；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支持接收网络客户端发送的串口控制数据，Hex或ASCII数据格式，波特率可选；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支持可视化调度。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5D0E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AF3D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060D66D4" w14:textId="77777777" w:rsidTr="00E35220">
        <w:trPr>
          <w:trHeight w:val="265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FDCC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567E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分布式调度和图像综合管理平台系统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EF54F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16个千兆电口，输入输出自定义技术，确保适应不同配置的各类型场所，包括从1to15到15to1任意信号阵列变换；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专属的INTERACTIVE接口，实现可视化控制；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内置WEB管理页面，支持系统设备配置管理，支持多用户权限管理，支持单画面拼接，支持信号切换、轮循切换；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单系统最大支持200台高清发送/接收终端在线，满足信号调度。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5B7F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001A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032DEEB4" w14:textId="77777777" w:rsidTr="00E35220">
        <w:trPr>
          <w:trHeight w:val="276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E74B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1201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分布式移动管理终端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23B7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10.8英寸、4GB+64GB、WLAN版标配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C0C0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56B2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E35220" w:rsidRPr="00E35220" w14:paraId="77A4965A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B0FF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110E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标配LED线辅材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2ADBC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满足使用要求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DF2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0136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E35220" w:rsidRPr="00E35220" w14:paraId="68C60C71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8EF4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08F4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会议及音响系统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53C6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B510C" w14:textId="77777777" w:rsidR="00E35220" w:rsidRPr="00E35220" w:rsidRDefault="00E35220" w:rsidP="00E35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12F73" w14:textId="77777777" w:rsidR="00E35220" w:rsidRPr="00E35220" w:rsidRDefault="00E35220" w:rsidP="00E352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5220" w:rsidRPr="00E35220" w14:paraId="23C9259A" w14:textId="77777777" w:rsidTr="00E35220">
        <w:trPr>
          <w:trHeight w:val="81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837B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D900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数字媒体矩阵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BAA72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1、≥12 路AEC话筒/线路电平输入，≥8 路话筒/线路电平输出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2、≥128 x 128通道的AVB；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3、语音识别技术；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4、回声消除技术,回声消除技术算法不占用系统DSP资源，提供20Hz到20kHz的全高清宽频率AEC，此算法能处理≥250ms的尾长，100dB/s的收敛率；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5、具有VOIP网络电话会议功能，采用标准RJ-45接口的SIP VOIP电话；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6、具有模拟电话会议功能，采用 RJ-11 接头的标准 FXO 电话接口；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7、可升级扩展为智能管理主机，具备完善的会议管理，包括;覆盖、手动、语音控制等发言模式，限制发言人数，主席优先功能等，可拓展智能摄像跟踪;每路话筒可以独立处理，包括包括均  衡、反馈抑制、混音、低切、AGC等，声音品质佳，本地系统最大支持≥12个单元；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8、内置千兆以太网端口及RS-232 串行端口及4 针 GPIO接口；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9、强大的DSP多功能处理器：反馈抑制、回声消除、均衡、压限、分频、滤波、矩阵，延时、电平控制器、电平表、讯号产生器等众多功能于一体；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10、设备控制≥3种方式：网络连接电脑、厂家控制面板、和第三方中控进行管理；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11、配备电容式触控导航的 OLED 显示；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12、通过以太网进行系统配置和控制；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6B6F2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5527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747F092E" w14:textId="77777777" w:rsidTr="00E35220">
        <w:trPr>
          <w:trHeight w:val="59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4494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C1BC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控制软件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3A725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根据实际情况定制开发，实现互联互通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134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066A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E35220" w:rsidRPr="00E35220" w14:paraId="65A8D8AA" w14:textId="77777777" w:rsidTr="00E35220">
        <w:trPr>
          <w:trHeight w:val="4047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014D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D0C2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数字话筒主机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BC12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1、≥12 路话筒/线路电平输入，8 路话筒/线路电平输出；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2、千兆以太网端口；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3、多达8 路可配置USB 音频通道；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4、RS-232 串行端口；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5、配备电容式触控导航的OLED 显示；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6、通过以太网进行系统配置和控制；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7、与数字媒体矩阵完全兼容（AVB 机型）；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8、通过直观软件进行信号处理，允许配置和控制信号路由、混音、均衡 、滤波、延迟等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3A7F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FE67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6CB7AFE6" w14:textId="77777777" w:rsidTr="00E35220">
        <w:trPr>
          <w:trHeight w:val="433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CDA8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7848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鹅颈话筒（含底座）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3AD3E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1、元件：固定充电背板，静电型电容式；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2、指向性：超心形单指向性；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3、频率响应：不窄于80~20,000 Hz；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4、开路灵敏度：≥-40 dB (10.0 mV) 以 1V 于 1 Pa；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5、阻抗：250欧姆；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6、最大输入声压级：≥138 dB 声压, 1 kHz 于 1% T.H.D.；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7、动态范围 (典型值)：≥106 dB, 1 kHz at Max SPL；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8、信噪比：≤65 dB, 1 kHz 于 1Pa；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9、尺寸：≥457.2 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A15F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8801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5F8585E4" w14:textId="77777777" w:rsidTr="00E35220">
        <w:trPr>
          <w:trHeight w:val="375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402D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CD3E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双通道无线话筒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B40A8" w14:textId="77777777" w:rsidR="00E35220" w:rsidRPr="00E35220" w:rsidRDefault="00E35220" w:rsidP="00E35220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1、载波频段：UHF522MHz~936 MHz；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2、频率响应：45Hz-18KHz ±1dB    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3、频带宽度：32MHz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4、采样率：96kHz 24-Bit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5、频率稳定度：±0.005%；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6、接收频道：双频道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7、有效工作距离：≥100m(米）；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8、内置数字均衡处理器，有多种音色模式可选；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9、主机有TCP/IP接口可与电脑连接，可实现远程控制诊断和升级；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C35C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482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E35220" w:rsidRPr="00E35220" w14:paraId="37E9D4C4" w14:textId="77777777" w:rsidTr="00E35220">
        <w:trPr>
          <w:trHeight w:val="5487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E67B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E13A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功率放大器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3BEC9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1、立体声功率：8Ω-400W*2，4Ω-600W*2；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2、桥接功率：8Ω-800W；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3、信噪比：＞90dB(8Ω,1kHz)；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4、阻尼系数：≥300:1(8Ω,100Hz)；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5、频率响应：20Hz-20KHz（+0,/-0.5db,1%输出功率）；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6、总谐波失真：＜0.08%(8Ω,1kHz，1w)；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7、互调失真：＜0.1%(8Ω,1kHz，1w)；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8、输入灵敏度：0db(0.77Vrms)/1.0V/1.55V；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9、低通：20Hz-180Hz Valid；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10、高通：130HZ-20KHz Valid；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11、输入阻抗：30KΩ（平衡输入，立体声模式）/15KΩ（平衡输入，并联模式/桥接模式）；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B00C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ACC3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19EA0388" w14:textId="77777777" w:rsidTr="00E35220">
        <w:trPr>
          <w:trHeight w:val="2895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43B2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EC3E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全频专业扬声器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423E" w14:textId="77777777" w:rsidR="00E35220" w:rsidRPr="00E35220" w:rsidRDefault="00E35220" w:rsidP="00E35220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1、单元配置：2*6.5"钕磁低音单元，1"钕磁高音驱动器；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2、频响范围：不窄于90Hz-19kHz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3、额定/峰值功率：150W/450W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4、灵敏度：≥93dB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5、最大声压级：≥118dB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6、标准阻抗：8Ω 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7、辐射角度：90°X 60° ；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2FB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897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33A19603" w14:textId="77777777" w:rsidTr="00E35220">
        <w:trPr>
          <w:trHeight w:val="347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62A7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E7B13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辅助天花扬声器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6FF66" w14:textId="77777777" w:rsidR="00E35220" w:rsidRPr="00E35220" w:rsidRDefault="00E35220" w:rsidP="00E35220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1、单元配置: 1x6.5"低频单元、1x1"高频单元；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2、频响范围:不窄于70Hz-20kHz；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3、额定功率: 40W、70V(40、30、20、10、5Watts)/100V(X,40、30、20、10Watts)  ；                  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4、灵敏度：≥89dB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5、最大声压级:≥111dB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6、标准阻抗：8Ω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7、扩散角度：90度锥形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0B32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61432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676507FC" w14:textId="77777777" w:rsidTr="00E35220">
        <w:trPr>
          <w:trHeight w:val="231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4AE6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2AF6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电源时序器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FF66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1、最大输入电流 30A；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2、共八通道，单通道最大输出电流16A；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3、插座标准 兼容国标6A、10A、16A，英标13A、美标15A、欧标G/M插头；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4、控制协议: RS-232串口协议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5C4F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3356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17E32E57" w14:textId="77777777" w:rsidTr="00E35220">
        <w:trPr>
          <w:trHeight w:val="303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03EA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0003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5AB6E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1、满足使用要求。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E663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332D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E35220" w:rsidRPr="00E35220" w14:paraId="44CBA4B3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75823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1642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视频会议系统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F74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73779" w14:textId="77777777" w:rsidR="00E35220" w:rsidRPr="00E35220" w:rsidRDefault="00E35220" w:rsidP="00E35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7E291" w14:textId="77777777" w:rsidR="00E35220" w:rsidRPr="00E35220" w:rsidRDefault="00E35220" w:rsidP="00E352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5220" w:rsidRPr="00E35220" w14:paraId="4077FEE7" w14:textId="77777777" w:rsidTr="00E35220">
        <w:trPr>
          <w:trHeight w:val="231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A409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BD6D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多点控制单元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B99E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采用新一代媒体处理平台，支持H.264 HP 1080p60视频编解码处理，19英寸标准机框2U，支持1080p 60fps全编全解，每端口多画面。高清端口并发接入能力，并支持端口自动适配。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本次提供24路1080P30fps高清端口并发接入能力。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6AF2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9387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19CE882C" w14:textId="77777777" w:rsidTr="00E35220">
        <w:trPr>
          <w:trHeight w:val="1743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ABD4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D4DE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会议管理平台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348DA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视讯综合业务管理平台可对企业所有视频资产如MCU、GK、终端资源进行集中管理。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含50设备管理License,50设备注册License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E9F2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D3BD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E35220" w:rsidRPr="00E35220" w14:paraId="029696CA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AAF4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28EC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千兆交换机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C68A5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24口千兆交换机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7618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6465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5B8F330A" w14:textId="77777777" w:rsidTr="00E35220">
        <w:trPr>
          <w:trHeight w:val="347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3628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8AAA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视频会议终端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4A3D" w14:textId="77777777" w:rsidR="00E35220" w:rsidRPr="00E35220" w:rsidRDefault="00E35220" w:rsidP="00E35220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音频协议G.711A/G.711U/G.722/G.722.1C/G.729/Opus/AAC-LD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视频协议：H.263/H.263+/H.264 HP/H.264 BP/H.264SVC/H.265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辅流协议：H.239/BFCP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视频特性：活动图像分辨率1080P 60fps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活动双流1080P60+1080P60（4K15）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1080P30+1080P30（4K8）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7FF5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ABBB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0F6D88D8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5FA4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E272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06B44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FEBB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A76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E35220" w:rsidRPr="00E35220" w14:paraId="17F2F4FB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7793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14BE2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设备机柜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8D2FA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标准19英寸机柜、冷轧钢板机柜22U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28B4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6D19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69399C3A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D0F5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21B0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千兆交换机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3ABA5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24口千兆交换机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C931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38B0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107342CA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B53A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628A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光纤模块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284D5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SFP千兆单模 光纤模块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EA40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6EF9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</w:tr>
      <w:tr w:rsidR="00E35220" w:rsidRPr="00E35220" w14:paraId="01C037AE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5F05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0F7F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PDU排插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69753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国产、6位防雷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8330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97DE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</w:tr>
      <w:tr w:rsidR="00E35220" w:rsidRPr="00E35220" w14:paraId="45827CAF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4AE2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9105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UPS不间断电源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5B19B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输出功率容量：6KVA 后备时间30分钟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B376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9A88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2B388FF6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6304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6BA15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综合布线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D8A7F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7264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4E45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E35220" w:rsidRPr="00E35220" w14:paraId="12911D21" w14:textId="77777777" w:rsidTr="00E35220">
        <w:trPr>
          <w:trHeight w:val="87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79D3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83B4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操作电脑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7C266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戴尔  VOSTRO 3881 I7-10700/8G/1T/无光驱/2g 独立显卡/WIN10 无线 蓝牙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9C38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00C3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E35220" w:rsidRPr="00E35220" w14:paraId="57B9EF16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7469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BF342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141A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千兆双频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FFD4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4E38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5257FDB0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6038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2E28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办公值守系统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A5379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14CC1" w14:textId="77777777" w:rsidR="00E35220" w:rsidRPr="00E35220" w:rsidRDefault="00E35220" w:rsidP="00E35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A756F" w14:textId="77777777" w:rsidR="00E35220" w:rsidRPr="00E35220" w:rsidRDefault="00E35220" w:rsidP="00E352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5220" w:rsidRPr="00E35220" w14:paraId="1080226E" w14:textId="77777777" w:rsidTr="00E35220">
        <w:trPr>
          <w:trHeight w:val="491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C250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53A1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U型主席台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22ED6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1、基材：面板基材采用E1级国家达标高密度板，密度达到708kg/㎡,含水率9-12%达国家标准,甲醛含量≤8mg/100g，经过耐酸碱、防虫、防腐特殊处理；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2、饰面：进口一级胡桃木皮，厚度≥0.8mm，防虫处理；桌面厚度为50mm；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3、封边：实木封边基材，使用10mm实木封边，使会议桌边框更结实耐撞，而且美观；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4、油漆：使用台湾进口大宝优质环保漆，环保标准达到欧洲E1级，有害物质含量少于国家标准要求；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5、油漆工艺：采用五底三面工艺，共八道油漆，桌面更光滑，而且耐磨耐腐蚀，使用寿命更长。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BC79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4013B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</w:tr>
      <w:tr w:rsidR="00E35220" w:rsidRPr="00E35220" w14:paraId="5B1936A1" w14:textId="77777777" w:rsidTr="00E35220">
        <w:trPr>
          <w:trHeight w:val="3471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5A251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0B46D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领导椅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67983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1、椅脚：实木，静态可承受1000KG，达到美国BIFMA办公家具标准要求；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2、扶手：实木，同样采用五底三面油漆工艺；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3、靠背及椅面：采用进口意大利优质半粒青头层皮；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4、海绵：模具浇铸成型，密度不小于35 kg/m3；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5、设计根据人体工学原理,8层实木板胶合成型板材不低于12mm,经过防潮、防腐蚀处理。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6E1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CE1A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E35220" w:rsidRPr="00E35220" w14:paraId="2F8C75DF" w14:textId="77777777" w:rsidTr="00E35220">
        <w:trPr>
          <w:trHeight w:val="3183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1A77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2461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参会人员桌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6B8BD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1、SFP千兆单模 光纤模块；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2、扶手：实木，同样采用五底三面油漆工艺；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3、靠背及椅面：采用进口意大利优质半粒青头层皮；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4、海绵：模具浇铸成型，密度不小于35 kg/m3；</w:t>
            </w: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5、设计根据人体工学原理,8层实木板胶合成型板材不低于12mm,经过防潮、防腐蚀处理。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1E33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567D0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E35220" w:rsidRPr="00E35220" w14:paraId="7E4B7D93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2C7A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020AC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参会人员椅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C469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1、折叠。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2EDB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6BC88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E35220" w:rsidRPr="00E35220" w14:paraId="57FD70D7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D7E3E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0E484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操作台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B8D8C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1F56C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1079A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E35220" w:rsidRPr="00E35220" w14:paraId="08196749" w14:textId="77777777" w:rsidTr="00E35220">
        <w:trPr>
          <w:trHeight w:val="390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ED66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3EF47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操作座椅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6A09" w14:textId="77777777" w:rsidR="00E35220" w:rsidRPr="00E35220" w:rsidRDefault="00E35220" w:rsidP="00E352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1、办公椅子座椅可躺靠背椅伸缩脚踏。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39CD6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46EBF" w14:textId="77777777" w:rsidR="00E35220" w:rsidRPr="00E35220" w:rsidRDefault="00E35220" w:rsidP="00E352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5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</w:tbl>
    <w:p w14:paraId="3123895E" w14:textId="77777777" w:rsidR="00E35220" w:rsidRPr="00E35220" w:rsidRDefault="00E35220" w:rsidP="00E35220">
      <w:pPr>
        <w:pStyle w:val="2"/>
        <w:spacing w:after="78"/>
        <w:rPr>
          <w:rFonts w:hint="eastAsia"/>
        </w:rPr>
      </w:pPr>
    </w:p>
    <w:sectPr w:rsidR="00E35220" w:rsidRPr="00E352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AEC4" w14:textId="77777777" w:rsidR="006217D9" w:rsidRDefault="006217D9">
      <w:r>
        <w:separator/>
      </w:r>
    </w:p>
  </w:endnote>
  <w:endnote w:type="continuationSeparator" w:id="0">
    <w:p w14:paraId="6103F313" w14:textId="77777777" w:rsidR="006217D9" w:rsidRDefault="0062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145993"/>
    </w:sdtPr>
    <w:sdtContent>
      <w:p w14:paraId="1E0292E6" w14:textId="77777777" w:rsidR="00CC44F5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CA4D88" w14:textId="77777777" w:rsidR="00CC44F5" w:rsidRDefault="00CC44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8B49" w14:textId="77777777" w:rsidR="006217D9" w:rsidRDefault="006217D9">
      <w:r>
        <w:separator/>
      </w:r>
    </w:p>
  </w:footnote>
  <w:footnote w:type="continuationSeparator" w:id="0">
    <w:p w14:paraId="4F16F055" w14:textId="77777777" w:rsidR="006217D9" w:rsidRDefault="0062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xMzQwOWM5MmU3MGNkMzNmNjFlMzczZjQ3YmZmZDgifQ=="/>
  </w:docVars>
  <w:rsids>
    <w:rsidRoot w:val="00F66044"/>
    <w:rsid w:val="D8AD8C90"/>
    <w:rsid w:val="00030A60"/>
    <w:rsid w:val="000312CC"/>
    <w:rsid w:val="00033E83"/>
    <w:rsid w:val="000B447D"/>
    <w:rsid w:val="001775B7"/>
    <w:rsid w:val="001B03C0"/>
    <w:rsid w:val="00226C9E"/>
    <w:rsid w:val="00232D47"/>
    <w:rsid w:val="0029540A"/>
    <w:rsid w:val="00296EE0"/>
    <w:rsid w:val="002F00C5"/>
    <w:rsid w:val="00316BE0"/>
    <w:rsid w:val="003E1AFE"/>
    <w:rsid w:val="00421281"/>
    <w:rsid w:val="0046720B"/>
    <w:rsid w:val="004722FF"/>
    <w:rsid w:val="004757D0"/>
    <w:rsid w:val="005444F0"/>
    <w:rsid w:val="00572A24"/>
    <w:rsid w:val="00591A48"/>
    <w:rsid w:val="006217D9"/>
    <w:rsid w:val="006928D8"/>
    <w:rsid w:val="006A5486"/>
    <w:rsid w:val="006F70D8"/>
    <w:rsid w:val="007012D4"/>
    <w:rsid w:val="00706950"/>
    <w:rsid w:val="00712BF7"/>
    <w:rsid w:val="00713B89"/>
    <w:rsid w:val="00727925"/>
    <w:rsid w:val="00737A61"/>
    <w:rsid w:val="00774F6C"/>
    <w:rsid w:val="00786E27"/>
    <w:rsid w:val="007B5A4D"/>
    <w:rsid w:val="007E6D1E"/>
    <w:rsid w:val="00803DC8"/>
    <w:rsid w:val="00825799"/>
    <w:rsid w:val="008446F8"/>
    <w:rsid w:val="00881900"/>
    <w:rsid w:val="008B610F"/>
    <w:rsid w:val="0090449C"/>
    <w:rsid w:val="00906196"/>
    <w:rsid w:val="009072A9"/>
    <w:rsid w:val="00923D7C"/>
    <w:rsid w:val="009F66CA"/>
    <w:rsid w:val="00A5368C"/>
    <w:rsid w:val="00A845DE"/>
    <w:rsid w:val="00AB1258"/>
    <w:rsid w:val="00AC046E"/>
    <w:rsid w:val="00B055A4"/>
    <w:rsid w:val="00B13491"/>
    <w:rsid w:val="00B148BF"/>
    <w:rsid w:val="00B64F73"/>
    <w:rsid w:val="00B932BF"/>
    <w:rsid w:val="00BA2957"/>
    <w:rsid w:val="00BF3F0E"/>
    <w:rsid w:val="00C04562"/>
    <w:rsid w:val="00C30C3D"/>
    <w:rsid w:val="00C62F4D"/>
    <w:rsid w:val="00C7151C"/>
    <w:rsid w:val="00C7205F"/>
    <w:rsid w:val="00C7367B"/>
    <w:rsid w:val="00C9339F"/>
    <w:rsid w:val="00C96164"/>
    <w:rsid w:val="00CC44F5"/>
    <w:rsid w:val="00D171AC"/>
    <w:rsid w:val="00D22B63"/>
    <w:rsid w:val="00D355EB"/>
    <w:rsid w:val="00D51B30"/>
    <w:rsid w:val="00DB092A"/>
    <w:rsid w:val="00DB62BE"/>
    <w:rsid w:val="00DF4EB0"/>
    <w:rsid w:val="00E35220"/>
    <w:rsid w:val="00E36C8F"/>
    <w:rsid w:val="00E6101F"/>
    <w:rsid w:val="00E61B9B"/>
    <w:rsid w:val="00E61F2A"/>
    <w:rsid w:val="00E675B9"/>
    <w:rsid w:val="00E85085"/>
    <w:rsid w:val="00EA4C98"/>
    <w:rsid w:val="00EA5107"/>
    <w:rsid w:val="00F05926"/>
    <w:rsid w:val="00F1286C"/>
    <w:rsid w:val="00F32C10"/>
    <w:rsid w:val="00F46D9B"/>
    <w:rsid w:val="00F66044"/>
    <w:rsid w:val="00FC3CF6"/>
    <w:rsid w:val="00FC3DC3"/>
    <w:rsid w:val="02A23C44"/>
    <w:rsid w:val="034E1B65"/>
    <w:rsid w:val="07186F28"/>
    <w:rsid w:val="07757C86"/>
    <w:rsid w:val="08341117"/>
    <w:rsid w:val="08757C83"/>
    <w:rsid w:val="0A6A33BD"/>
    <w:rsid w:val="0C555355"/>
    <w:rsid w:val="0CC33883"/>
    <w:rsid w:val="0D9246D4"/>
    <w:rsid w:val="0E6D6399"/>
    <w:rsid w:val="0F656B51"/>
    <w:rsid w:val="0FBD33CF"/>
    <w:rsid w:val="10D64A8C"/>
    <w:rsid w:val="121024C4"/>
    <w:rsid w:val="12AF13BA"/>
    <w:rsid w:val="16114ECA"/>
    <w:rsid w:val="172D6EA2"/>
    <w:rsid w:val="1DEB1F81"/>
    <w:rsid w:val="1F012705"/>
    <w:rsid w:val="203233B0"/>
    <w:rsid w:val="22A235EE"/>
    <w:rsid w:val="243E5522"/>
    <w:rsid w:val="24940204"/>
    <w:rsid w:val="2570130A"/>
    <w:rsid w:val="261A0BC1"/>
    <w:rsid w:val="2698614D"/>
    <w:rsid w:val="288367F2"/>
    <w:rsid w:val="2B5337AA"/>
    <w:rsid w:val="2BB53E78"/>
    <w:rsid w:val="2F9588D8"/>
    <w:rsid w:val="325D3ECD"/>
    <w:rsid w:val="33134355"/>
    <w:rsid w:val="33393D75"/>
    <w:rsid w:val="33482902"/>
    <w:rsid w:val="347C326C"/>
    <w:rsid w:val="34F3212A"/>
    <w:rsid w:val="35CD2B21"/>
    <w:rsid w:val="366D7E49"/>
    <w:rsid w:val="36C437A3"/>
    <w:rsid w:val="389A0DB5"/>
    <w:rsid w:val="38C81C17"/>
    <w:rsid w:val="3ADD074C"/>
    <w:rsid w:val="3B755A65"/>
    <w:rsid w:val="3C6709CC"/>
    <w:rsid w:val="3C921C55"/>
    <w:rsid w:val="3C9D43A4"/>
    <w:rsid w:val="3D6D7923"/>
    <w:rsid w:val="3DE854DF"/>
    <w:rsid w:val="3E6A3155"/>
    <w:rsid w:val="40246FD1"/>
    <w:rsid w:val="41587452"/>
    <w:rsid w:val="42BB1CFE"/>
    <w:rsid w:val="43694C69"/>
    <w:rsid w:val="440D4479"/>
    <w:rsid w:val="455E112B"/>
    <w:rsid w:val="45F0513B"/>
    <w:rsid w:val="468C585D"/>
    <w:rsid w:val="46A47A02"/>
    <w:rsid w:val="474342B2"/>
    <w:rsid w:val="484D579F"/>
    <w:rsid w:val="48DD2566"/>
    <w:rsid w:val="4D5764AC"/>
    <w:rsid w:val="4E980852"/>
    <w:rsid w:val="4F765600"/>
    <w:rsid w:val="54452F6E"/>
    <w:rsid w:val="55AE3753"/>
    <w:rsid w:val="55B03C69"/>
    <w:rsid w:val="56BE36D1"/>
    <w:rsid w:val="56F15267"/>
    <w:rsid w:val="570C5847"/>
    <w:rsid w:val="571535C4"/>
    <w:rsid w:val="57E84351"/>
    <w:rsid w:val="59E929ED"/>
    <w:rsid w:val="5A4E0941"/>
    <w:rsid w:val="5E0B32DA"/>
    <w:rsid w:val="60A247E8"/>
    <w:rsid w:val="616E352C"/>
    <w:rsid w:val="617A4321"/>
    <w:rsid w:val="61E075AC"/>
    <w:rsid w:val="620261F1"/>
    <w:rsid w:val="62DC5BE1"/>
    <w:rsid w:val="634918F8"/>
    <w:rsid w:val="64EC5BCC"/>
    <w:rsid w:val="65945DB7"/>
    <w:rsid w:val="65CD48C4"/>
    <w:rsid w:val="67643402"/>
    <w:rsid w:val="680C156C"/>
    <w:rsid w:val="68933290"/>
    <w:rsid w:val="6B0E3A4F"/>
    <w:rsid w:val="6C15192B"/>
    <w:rsid w:val="6C6B7259"/>
    <w:rsid w:val="6C887F76"/>
    <w:rsid w:val="6F3524A4"/>
    <w:rsid w:val="6F5D5949"/>
    <w:rsid w:val="70524F96"/>
    <w:rsid w:val="71246298"/>
    <w:rsid w:val="71433230"/>
    <w:rsid w:val="720248A0"/>
    <w:rsid w:val="724A317C"/>
    <w:rsid w:val="76774F47"/>
    <w:rsid w:val="78AB52F0"/>
    <w:rsid w:val="793E5E60"/>
    <w:rsid w:val="7953448F"/>
    <w:rsid w:val="796669E9"/>
    <w:rsid w:val="79C87A0A"/>
    <w:rsid w:val="7BC9466A"/>
    <w:rsid w:val="7F2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2EBE4"/>
  <w15:docId w15:val="{07083773-9028-4D77-9762-9F0951A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link w:val="a9"/>
    <w:unhideWhenUsed/>
    <w:qFormat/>
    <w:pPr>
      <w:spacing w:after="120"/>
    </w:pPr>
    <w:rPr>
      <w:rFonts w:ascii="Times New Roman" w:hAnsi="Times New Roman" w:cs="Times New Roman"/>
      <w:szCs w:val="24"/>
      <w:lang w:val="zh-CN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6">
    <w:name w:val="annotation subject"/>
    <w:basedOn w:val="a6"/>
    <w:next w:val="a6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日期 字符"/>
    <w:basedOn w:val="a0"/>
    <w:link w:val="aa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fb">
    <w:name w:val="正文样式"/>
    <w:basedOn w:val="a"/>
    <w:link w:val="Char"/>
    <w:uiPriority w:val="7"/>
    <w:qFormat/>
    <w:pPr>
      <w:widowControl/>
      <w:spacing w:line="360" w:lineRule="auto"/>
      <w:ind w:firstLineChars="200" w:firstLine="480"/>
    </w:pPr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character" w:customStyle="1" w:styleId="Char">
    <w:name w:val="正文样式 Char"/>
    <w:link w:val="afb"/>
    <w:uiPriority w:val="7"/>
    <w:qFormat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af3">
    <w:name w:val="副标题 字符"/>
    <w:basedOn w:val="a0"/>
    <w:link w:val="af2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正文文本 字符"/>
    <w:basedOn w:val="a0"/>
    <w:link w:val="a8"/>
    <w:qFormat/>
    <w:locked/>
    <w:rPr>
      <w:rFonts w:ascii="Times New Roman" w:hAnsi="Times New Roman" w:cs="Times New Roman"/>
      <w:szCs w:val="24"/>
      <w:lang w:val="zh-CN" w:eastAsia="zh-CN"/>
    </w:rPr>
  </w:style>
  <w:style w:type="character" w:customStyle="1" w:styleId="Char1">
    <w:name w:val="正文文本 Char1"/>
    <w:basedOn w:val="a0"/>
    <w:uiPriority w:val="99"/>
    <w:semiHidden/>
    <w:qFormat/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7">
    <w:name w:val="批注文字 字符"/>
    <w:basedOn w:val="a0"/>
    <w:link w:val="a6"/>
    <w:uiPriority w:val="99"/>
    <w:semiHidden/>
    <w:qFormat/>
  </w:style>
  <w:style w:type="character" w:customStyle="1" w:styleId="af7">
    <w:name w:val="批注主题 字符"/>
    <w:basedOn w:val="a7"/>
    <w:link w:val="af6"/>
    <w:uiPriority w:val="99"/>
    <w:semiHidden/>
    <w:qFormat/>
    <w:rPr>
      <w:b/>
      <w:bCs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01">
    <w:name w:val="font01"/>
    <w:basedOn w:val="a0"/>
    <w:rsid w:val="00E35220"/>
    <w:rPr>
      <w:rFonts w:ascii="等线" w:eastAsia="等线" w:hAnsi="等线" w:hint="eastAsia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font51">
    <w:name w:val="font51"/>
    <w:basedOn w:val="a0"/>
    <w:rsid w:val="00E35220"/>
    <w:rPr>
      <w:rFonts w:ascii="等线" w:eastAsia="等线" w:hAnsi="等线" w:hint="eastAsia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font91">
    <w:name w:val="font91"/>
    <w:basedOn w:val="a0"/>
    <w:rsid w:val="00E35220"/>
    <w:rPr>
      <w:rFonts w:ascii="等线" w:eastAsia="等线" w:hAnsi="等线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a0"/>
    <w:rsid w:val="00E35220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王丹</dc:creator>
  <cp:lastModifiedBy>Administrator</cp:lastModifiedBy>
  <cp:revision>4</cp:revision>
  <cp:lastPrinted>2021-02-05T09:27:00Z</cp:lastPrinted>
  <dcterms:created xsi:type="dcterms:W3CDTF">2022-04-12T17:08:00Z</dcterms:created>
  <dcterms:modified xsi:type="dcterms:W3CDTF">2022-08-12T07:46:00Z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B00CBB4C73204BD386B97A9C14216E1A</vt:lpwstr>
  </property>
</Properties>
</file>