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b/>
          <w:bCs/>
          <w:sz w:val="36"/>
          <w:szCs w:val="36"/>
          <w:lang w:val="en-US" w:eastAsia="zh-CN"/>
        </w:rPr>
      </w:pPr>
      <w:r>
        <w:rPr>
          <w:rFonts w:hint="eastAsia" w:ascii="宋体" w:hAnsi="宋体"/>
          <w:b/>
          <w:bCs/>
          <w:sz w:val="36"/>
          <w:szCs w:val="36"/>
          <w:lang w:val="en-US" w:eastAsia="zh-CN"/>
        </w:rPr>
        <w:t xml:space="preserve"> 宝安玺玥大厦产业用房项目装修设计</w:t>
      </w:r>
    </w:p>
    <w:p>
      <w:pPr>
        <w:spacing w:line="360" w:lineRule="auto"/>
        <w:jc w:val="center"/>
        <w:rPr>
          <w:rFonts w:hint="eastAsia" w:ascii="华文仿宋" w:hAnsi="华文仿宋" w:eastAsia="华文仿宋"/>
          <w:b/>
          <w:sz w:val="32"/>
          <w:szCs w:val="32"/>
        </w:rPr>
      </w:pPr>
      <w:r>
        <w:rPr>
          <w:rFonts w:hint="eastAsia" w:ascii="宋体" w:hAnsi="宋体"/>
          <w:b/>
          <w:bCs/>
          <w:sz w:val="36"/>
          <w:szCs w:val="36"/>
        </w:rPr>
        <w:t>任务书</w:t>
      </w:r>
    </w:p>
    <w:p>
      <w:pPr>
        <w:spacing w:line="400" w:lineRule="exact"/>
        <w:outlineLvl w:val="0"/>
        <w:rPr>
          <w:rFonts w:ascii="华文仿宋" w:hAnsi="华文仿宋" w:eastAsia="华文仿宋"/>
          <w:b/>
          <w:sz w:val="24"/>
        </w:rPr>
      </w:pPr>
      <w:r>
        <w:rPr>
          <w:rFonts w:hint="eastAsia" w:ascii="华文仿宋" w:hAnsi="华文仿宋" w:eastAsia="华文仿宋"/>
          <w:b/>
          <w:sz w:val="24"/>
        </w:rPr>
        <w:t>一、项目概况</w:t>
      </w:r>
    </w:p>
    <w:p>
      <w:pPr>
        <w:adjustRightInd/>
        <w:snapToGrid/>
        <w:spacing w:line="400" w:lineRule="exact"/>
        <w:ind w:firstLine="480" w:firstLineChars="200"/>
        <w:jc w:val="left"/>
        <w:rPr>
          <w:rFonts w:hint="eastAsia" w:ascii="华文仿宋" w:hAnsi="华文仿宋" w:eastAsia="华文仿宋"/>
          <w:sz w:val="24"/>
          <w:lang w:eastAsia="zh-CN"/>
        </w:rPr>
      </w:pPr>
      <w:r>
        <w:rPr>
          <w:rFonts w:hint="eastAsia" w:ascii="华文仿宋" w:hAnsi="华文仿宋" w:eastAsia="华文仿宋"/>
          <w:kern w:val="2"/>
          <w:sz w:val="24"/>
          <w:szCs w:val="24"/>
          <w:u w:val="none"/>
        </w:rPr>
        <w:t>项目用地位于</w:t>
      </w:r>
      <w:r>
        <w:rPr>
          <w:rFonts w:hint="eastAsia" w:ascii="华文仿宋" w:hAnsi="华文仿宋" w:eastAsia="华文仿宋"/>
          <w:kern w:val="2"/>
          <w:sz w:val="24"/>
          <w:szCs w:val="24"/>
          <w:u w:val="none"/>
          <w:lang w:val="en-US" w:eastAsia="zh-CN"/>
        </w:rPr>
        <w:t>深圳市宝安区玺玥大厦27层</w:t>
      </w:r>
      <w:r>
        <w:rPr>
          <w:rFonts w:hint="eastAsia" w:ascii="华文仿宋" w:hAnsi="华文仿宋" w:eastAsia="华文仿宋"/>
          <w:kern w:val="2"/>
          <w:sz w:val="24"/>
          <w:szCs w:val="24"/>
          <w:u w:val="none"/>
        </w:rPr>
        <w:t>，</w:t>
      </w:r>
      <w:r>
        <w:rPr>
          <w:rFonts w:hint="eastAsia" w:ascii="华文仿宋" w:hAnsi="华文仿宋" w:eastAsia="华文仿宋"/>
          <w:kern w:val="2"/>
          <w:sz w:val="24"/>
          <w:szCs w:val="24"/>
          <w:u w:val="none"/>
          <w:lang w:val="en-US" w:eastAsia="zh-CN"/>
        </w:rPr>
        <w:t>建筑面积约1858.56㎡，层高4.2米，</w:t>
      </w:r>
      <w:r>
        <w:rPr>
          <w:rFonts w:hint="eastAsia" w:ascii="华文仿宋" w:hAnsi="华文仿宋" w:eastAsia="华文仿宋"/>
          <w:kern w:val="2"/>
          <w:sz w:val="24"/>
          <w:szCs w:val="24"/>
          <w:u w:val="none"/>
        </w:rPr>
        <w:t>主要功能</w:t>
      </w:r>
      <w:r>
        <w:rPr>
          <w:rFonts w:hint="eastAsia" w:ascii="华文仿宋" w:hAnsi="华文仿宋" w:eastAsia="华文仿宋"/>
          <w:kern w:val="2"/>
          <w:sz w:val="24"/>
          <w:szCs w:val="24"/>
          <w:u w:val="none"/>
          <w:lang w:val="en-US" w:eastAsia="zh-CN"/>
        </w:rPr>
        <w:t>为公司办公用房，</w:t>
      </w:r>
      <w:r>
        <w:rPr>
          <w:rFonts w:hint="eastAsia" w:ascii="华文仿宋" w:hAnsi="华文仿宋" w:eastAsia="华文仿宋"/>
          <w:kern w:val="2"/>
          <w:sz w:val="24"/>
          <w:szCs w:val="24"/>
          <w:u w:val="none"/>
        </w:rPr>
        <w:t>包括</w:t>
      </w:r>
      <w:r>
        <w:rPr>
          <w:rFonts w:hint="eastAsia" w:ascii="华文仿宋" w:hAnsi="华文仿宋" w:eastAsia="华文仿宋"/>
          <w:kern w:val="2"/>
          <w:sz w:val="24"/>
          <w:szCs w:val="24"/>
          <w:u w:val="none"/>
          <w:lang w:val="en-US" w:eastAsia="zh-CN"/>
        </w:rPr>
        <w:t>办公、会议、会客接待、休息</w:t>
      </w:r>
      <w:r>
        <w:rPr>
          <w:rFonts w:hint="eastAsia" w:ascii="华文仿宋" w:hAnsi="华文仿宋" w:eastAsia="华文仿宋"/>
          <w:kern w:val="2"/>
          <w:sz w:val="24"/>
          <w:szCs w:val="24"/>
          <w:u w:val="none"/>
        </w:rPr>
        <w:t>及</w:t>
      </w:r>
      <w:r>
        <w:rPr>
          <w:rFonts w:hint="eastAsia" w:ascii="华文仿宋" w:hAnsi="华文仿宋" w:eastAsia="华文仿宋"/>
          <w:kern w:val="2"/>
          <w:sz w:val="24"/>
          <w:szCs w:val="24"/>
          <w:u w:val="none"/>
          <w:lang w:val="en-US" w:eastAsia="zh-CN"/>
        </w:rPr>
        <w:t>多功能房</w:t>
      </w:r>
      <w:r>
        <w:rPr>
          <w:rFonts w:hint="eastAsia" w:ascii="华文仿宋" w:hAnsi="华文仿宋" w:eastAsia="华文仿宋"/>
          <w:kern w:val="2"/>
          <w:sz w:val="24"/>
          <w:szCs w:val="24"/>
          <w:u w:val="none"/>
        </w:rPr>
        <w:t>等。</w:t>
      </w:r>
    </w:p>
    <w:p>
      <w:pPr>
        <w:spacing w:line="400" w:lineRule="exact"/>
        <w:outlineLvl w:val="0"/>
        <w:rPr>
          <w:rFonts w:ascii="华文仿宋" w:hAnsi="华文仿宋" w:eastAsia="华文仿宋"/>
          <w:b/>
          <w:sz w:val="24"/>
        </w:rPr>
      </w:pPr>
      <w:r>
        <w:rPr>
          <w:rFonts w:hint="eastAsia" w:ascii="华文仿宋" w:hAnsi="华文仿宋" w:eastAsia="华文仿宋"/>
          <w:b/>
          <w:sz w:val="24"/>
        </w:rPr>
        <w:t>二、设计要求</w:t>
      </w:r>
    </w:p>
    <w:p>
      <w:pPr>
        <w:spacing w:line="400" w:lineRule="exact"/>
        <w:outlineLvl w:val="1"/>
        <w:rPr>
          <w:rFonts w:ascii="华文仿宋" w:hAnsi="华文仿宋" w:eastAsia="华文仿宋"/>
          <w:b/>
          <w:sz w:val="24"/>
        </w:rPr>
      </w:pPr>
      <w:r>
        <w:rPr>
          <w:rFonts w:hint="eastAsia" w:ascii="华文仿宋" w:hAnsi="华文仿宋" w:eastAsia="华文仿宋"/>
          <w:b/>
          <w:sz w:val="24"/>
        </w:rPr>
        <w:t>1、设计及服务内容：</w:t>
      </w:r>
    </w:p>
    <w:p>
      <w:pPr>
        <w:adjustRightInd/>
        <w:snapToGrid/>
        <w:spacing w:line="400" w:lineRule="exact"/>
        <w:ind w:firstLine="480" w:firstLineChars="200"/>
        <w:jc w:val="left"/>
        <w:rPr>
          <w:rFonts w:hint="default" w:ascii="华文仿宋" w:hAnsi="华文仿宋" w:eastAsia="华文仿宋"/>
          <w:kern w:val="2"/>
          <w:sz w:val="24"/>
          <w:szCs w:val="24"/>
          <w:u w:val="none"/>
          <w:lang w:val="en-US" w:eastAsia="zh-CN"/>
        </w:rPr>
      </w:pPr>
      <w:r>
        <w:rPr>
          <w:rFonts w:hint="eastAsia" w:ascii="华文仿宋" w:hAnsi="华文仿宋" w:eastAsia="华文仿宋"/>
          <w:sz w:val="24"/>
        </w:rPr>
        <w:t>1）</w:t>
      </w:r>
      <w:r>
        <w:rPr>
          <w:rFonts w:hint="eastAsia" w:ascii="华文仿宋" w:hAnsi="华文仿宋" w:eastAsia="华文仿宋"/>
          <w:sz w:val="24"/>
          <w:lang w:val="en-US" w:eastAsia="zh-CN"/>
        </w:rPr>
        <w:t>设计范围：</w:t>
      </w:r>
      <w:r>
        <w:rPr>
          <w:rFonts w:hint="eastAsia" w:ascii="华文仿宋" w:hAnsi="华文仿宋" w:eastAsia="华文仿宋"/>
          <w:kern w:val="2"/>
          <w:sz w:val="24"/>
          <w:szCs w:val="24"/>
          <w:u w:val="none"/>
          <w:lang w:val="en-US" w:eastAsia="zh-CN"/>
        </w:rPr>
        <w:t>本项目建筑面积为1858.56㎡，施工范围约1600㎡（不含电梯、楼梯间及前室、卫生间），电梯厅</w:t>
      </w:r>
      <w:r>
        <w:rPr>
          <w:rFonts w:hint="eastAsia" w:ascii="华文仿宋" w:hAnsi="华文仿宋" w:eastAsia="华文仿宋" w:cs="Times New Roman"/>
          <w:sz w:val="24"/>
          <w:szCs w:val="24"/>
          <w:u w:val="none"/>
          <w:lang w:val="en-US" w:eastAsia="zh-CN"/>
        </w:rPr>
        <w:t>墙面、地面、天花、电梯门套及茶水间部分须设计，</w:t>
      </w:r>
      <w:r>
        <w:rPr>
          <w:rFonts w:hint="eastAsia" w:ascii="华文仿宋" w:hAnsi="华文仿宋" w:eastAsia="华文仿宋"/>
          <w:kern w:val="2"/>
          <w:sz w:val="24"/>
          <w:szCs w:val="24"/>
          <w:u w:val="none"/>
          <w:lang w:val="en-US" w:eastAsia="zh-CN"/>
        </w:rPr>
        <w:t>室内地面存在高差，局部梁底净高3.4米。</w:t>
      </w:r>
    </w:p>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本项目装修设计内容包括本项目的软、硬装设计；其中软装设计主要包括：办公室布置、灯具、窗帘、工艺品、装饰品、绿植等；硬装设计主要包括：所有功能分区及相关配套用房的隔墙、装修、给排水、电气、弱电及智能化（网络、电视、电话、监控、广播、视频、高清体验馆信号传输以及观看等）、通风与空调、消防等的设计；设计</w:t>
      </w:r>
      <w:r>
        <w:rPr>
          <w:rFonts w:hint="eastAsia" w:ascii="华文仿宋" w:hAnsi="华文仿宋" w:eastAsia="华文仿宋"/>
          <w:sz w:val="24"/>
          <w:lang w:val="en-US" w:eastAsia="zh-CN"/>
        </w:rPr>
        <w:t>工作</w:t>
      </w:r>
      <w:r>
        <w:rPr>
          <w:rFonts w:hint="eastAsia" w:ascii="华文仿宋" w:hAnsi="华文仿宋" w:eastAsia="华文仿宋"/>
          <w:sz w:val="24"/>
        </w:rPr>
        <w:t>包</w:t>
      </w:r>
      <w:r>
        <w:rPr>
          <w:rFonts w:hint="eastAsia" w:ascii="华文仿宋" w:hAnsi="华文仿宋" w:eastAsia="华文仿宋"/>
          <w:sz w:val="24"/>
          <w:lang w:val="en-US" w:eastAsia="zh-CN"/>
        </w:rPr>
        <w:t>括</w:t>
      </w:r>
      <w:r>
        <w:rPr>
          <w:rFonts w:hint="eastAsia" w:ascii="华文仿宋" w:hAnsi="华文仿宋" w:eastAsia="华文仿宋"/>
          <w:sz w:val="24"/>
        </w:rPr>
        <w:t>方案设计、施工图设计；</w:t>
      </w:r>
    </w:p>
    <w:p>
      <w:pPr>
        <w:spacing w:line="400" w:lineRule="exact"/>
        <w:ind w:firstLine="480" w:firstLineChars="200"/>
        <w:rPr>
          <w:rFonts w:hint="eastAsia" w:ascii="华文仿宋" w:hAnsi="华文仿宋" w:eastAsia="华文仿宋"/>
          <w:sz w:val="24"/>
          <w:lang w:eastAsia="zh-CN"/>
        </w:rPr>
      </w:pPr>
      <w:r>
        <w:rPr>
          <w:rFonts w:hint="eastAsia" w:ascii="华文仿宋" w:hAnsi="华文仿宋" w:eastAsia="华文仿宋"/>
          <w:sz w:val="24"/>
        </w:rPr>
        <w:t>2）设计服务包括工程招标、施工与验收各个阶段的配合，编制工程概算、预算，协助软装、标识标牌、办公家私选购配合等工作</w:t>
      </w:r>
      <w:r>
        <w:rPr>
          <w:rFonts w:hint="eastAsia" w:ascii="华文仿宋" w:hAnsi="华文仿宋" w:eastAsia="华文仿宋"/>
          <w:sz w:val="24"/>
          <w:lang w:eastAsia="zh-CN"/>
        </w:rPr>
        <w:t>；</w:t>
      </w:r>
    </w:p>
    <w:p>
      <w:pPr>
        <w:spacing w:line="400" w:lineRule="exact"/>
        <w:ind w:firstLine="480" w:firstLineChars="200"/>
        <w:rPr>
          <w:rFonts w:hint="eastAsia" w:ascii="华文仿宋" w:hAnsi="华文仿宋" w:eastAsia="华文仿宋"/>
          <w:sz w:val="24"/>
          <w:lang w:eastAsia="zh-CN"/>
        </w:rPr>
      </w:pPr>
      <w:r>
        <w:rPr>
          <w:rFonts w:hint="eastAsia" w:ascii="华文仿宋" w:hAnsi="华文仿宋" w:eastAsia="华文仿宋"/>
          <w:sz w:val="24"/>
        </w:rPr>
        <w:t>3）施工图审查</w:t>
      </w:r>
      <w:r>
        <w:rPr>
          <w:rFonts w:hint="eastAsia" w:ascii="华文仿宋" w:hAnsi="华文仿宋" w:eastAsia="华文仿宋"/>
          <w:sz w:val="24"/>
          <w:lang w:val="en-US" w:eastAsia="zh-CN"/>
        </w:rPr>
        <w:t>协助</w:t>
      </w:r>
      <w:r>
        <w:rPr>
          <w:rFonts w:hint="eastAsia" w:ascii="华文仿宋" w:hAnsi="华文仿宋" w:eastAsia="华文仿宋"/>
          <w:sz w:val="24"/>
        </w:rPr>
        <w:t>工作</w:t>
      </w:r>
      <w:r>
        <w:rPr>
          <w:rFonts w:hint="eastAsia" w:ascii="华文仿宋" w:hAnsi="华文仿宋" w:eastAsia="华文仿宋"/>
          <w:sz w:val="24"/>
          <w:lang w:eastAsia="zh-CN"/>
        </w:rPr>
        <w:t>；</w:t>
      </w:r>
    </w:p>
    <w:p>
      <w:pPr>
        <w:spacing w:line="400" w:lineRule="exact"/>
        <w:ind w:firstLine="480" w:firstLineChars="200"/>
        <w:rPr>
          <w:rFonts w:hint="eastAsia" w:ascii="华文仿宋" w:hAnsi="华文仿宋" w:eastAsia="华文仿宋"/>
          <w:sz w:val="24"/>
          <w:lang w:eastAsia="zh-CN"/>
        </w:rPr>
      </w:pPr>
      <w:r>
        <w:rPr>
          <w:rFonts w:hint="eastAsia" w:ascii="华文仿宋" w:hAnsi="华文仿宋" w:eastAsia="华文仿宋"/>
          <w:sz w:val="24"/>
        </w:rPr>
        <w:t>4）消防报备协助工作</w:t>
      </w:r>
      <w:r>
        <w:rPr>
          <w:rFonts w:hint="eastAsia" w:ascii="华文仿宋" w:hAnsi="华文仿宋" w:eastAsia="华文仿宋"/>
          <w:sz w:val="24"/>
          <w:lang w:eastAsia="zh-CN"/>
        </w:rPr>
        <w:t>；</w:t>
      </w:r>
    </w:p>
    <w:p>
      <w:pPr>
        <w:spacing w:line="400" w:lineRule="exact"/>
        <w:ind w:firstLine="480" w:firstLineChars="200"/>
        <w:rPr>
          <w:rFonts w:hint="eastAsia" w:ascii="华文仿宋" w:hAnsi="华文仿宋" w:eastAsia="华文仿宋"/>
          <w:sz w:val="24"/>
          <w:lang w:eastAsia="zh-CN"/>
        </w:rPr>
      </w:pPr>
      <w:r>
        <w:rPr>
          <w:rFonts w:hint="eastAsia" w:ascii="华文仿宋" w:hAnsi="华文仿宋" w:eastAsia="华文仿宋"/>
          <w:sz w:val="24"/>
        </w:rPr>
        <w:t>5）竣工图审查、结算审核协助工作</w:t>
      </w:r>
      <w:r>
        <w:rPr>
          <w:rFonts w:hint="eastAsia" w:ascii="华文仿宋" w:hAnsi="华文仿宋" w:eastAsia="华文仿宋"/>
          <w:sz w:val="24"/>
          <w:lang w:eastAsia="zh-CN"/>
        </w:rPr>
        <w:t>。</w:t>
      </w:r>
    </w:p>
    <w:p>
      <w:pPr>
        <w:spacing w:line="400" w:lineRule="exact"/>
        <w:outlineLvl w:val="1"/>
        <w:rPr>
          <w:rFonts w:hint="eastAsia" w:ascii="华文仿宋" w:hAnsi="华文仿宋" w:eastAsia="华文仿宋"/>
          <w:b/>
          <w:sz w:val="24"/>
          <w:lang w:eastAsia="zh-CN"/>
        </w:rPr>
      </w:pPr>
      <w:r>
        <w:rPr>
          <w:rFonts w:hint="eastAsia" w:ascii="华文仿宋" w:hAnsi="华文仿宋" w:eastAsia="华文仿宋"/>
          <w:b/>
          <w:sz w:val="24"/>
        </w:rPr>
        <w:t>2、设计</w:t>
      </w:r>
      <w:r>
        <w:rPr>
          <w:rFonts w:hint="eastAsia" w:ascii="华文仿宋" w:hAnsi="华文仿宋" w:eastAsia="华文仿宋"/>
          <w:b/>
          <w:sz w:val="24"/>
          <w:lang w:val="en-US" w:eastAsia="zh-CN"/>
        </w:rPr>
        <w:t>周期</w:t>
      </w:r>
      <w:r>
        <w:rPr>
          <w:rFonts w:hint="eastAsia" w:ascii="华文仿宋" w:hAnsi="华文仿宋" w:eastAsia="华文仿宋"/>
          <w:b/>
          <w:sz w:val="24"/>
        </w:rPr>
        <w:t>要求</w:t>
      </w:r>
      <w:r>
        <w:rPr>
          <w:rFonts w:hint="eastAsia" w:ascii="华文仿宋" w:hAnsi="华文仿宋" w:eastAsia="华文仿宋"/>
          <w:b/>
          <w:sz w:val="24"/>
          <w:lang w:eastAsia="zh-CN"/>
        </w:rPr>
        <w:t>：</w:t>
      </w:r>
    </w:p>
    <w:p>
      <w:pPr>
        <w:spacing w:line="400" w:lineRule="exact"/>
        <w:ind w:firstLine="482" w:firstLineChars="200"/>
        <w:rPr>
          <w:rFonts w:hint="eastAsia" w:ascii="华文仿宋" w:hAnsi="华文仿宋" w:eastAsia="华文仿宋"/>
          <w:b/>
          <w:sz w:val="24"/>
          <w:lang w:eastAsia="zh-CN"/>
        </w:rPr>
      </w:pPr>
      <w:r>
        <w:rPr>
          <w:rFonts w:hint="eastAsia" w:ascii="华文仿宋" w:hAnsi="华文仿宋" w:eastAsia="华文仿宋"/>
          <w:b/>
          <w:sz w:val="24"/>
        </w:rPr>
        <w:t>本项目设计工作完成（平面方案、效果图、施工图及预算）最长时限为</w:t>
      </w:r>
      <w:r>
        <w:rPr>
          <w:rFonts w:hint="eastAsia" w:ascii="华文仿宋" w:hAnsi="华文仿宋" w:eastAsia="华文仿宋"/>
          <w:b/>
          <w:sz w:val="24"/>
          <w:lang w:val="en-US" w:eastAsia="zh-CN"/>
        </w:rPr>
        <w:t>70</w:t>
      </w:r>
      <w:r>
        <w:rPr>
          <w:rFonts w:hint="eastAsia" w:ascii="华文仿宋" w:hAnsi="华文仿宋" w:eastAsia="华文仿宋"/>
          <w:b/>
          <w:sz w:val="24"/>
        </w:rPr>
        <w:t>日历天。其中方案设计</w:t>
      </w:r>
      <w:r>
        <w:rPr>
          <w:rFonts w:hint="eastAsia" w:ascii="华文仿宋" w:hAnsi="华文仿宋" w:eastAsia="华文仿宋"/>
          <w:b/>
          <w:sz w:val="24"/>
          <w:lang w:val="en-US" w:eastAsia="zh-CN"/>
        </w:rPr>
        <w:t>40</w:t>
      </w:r>
      <w:r>
        <w:rPr>
          <w:rFonts w:hint="eastAsia" w:ascii="华文仿宋" w:hAnsi="华文仿宋" w:eastAsia="华文仿宋"/>
          <w:b/>
          <w:sz w:val="24"/>
        </w:rPr>
        <w:t>天，施工图设计</w:t>
      </w:r>
      <w:r>
        <w:rPr>
          <w:rFonts w:hint="eastAsia" w:ascii="华文仿宋" w:hAnsi="华文仿宋" w:eastAsia="华文仿宋"/>
          <w:b/>
          <w:sz w:val="24"/>
          <w:lang w:val="en-US" w:eastAsia="zh-CN"/>
        </w:rPr>
        <w:t>30</w:t>
      </w:r>
      <w:r>
        <w:rPr>
          <w:rFonts w:hint="eastAsia" w:ascii="华文仿宋" w:hAnsi="华文仿宋" w:eastAsia="华文仿宋"/>
          <w:b/>
          <w:sz w:val="24"/>
        </w:rPr>
        <w:t>天（具体以合同签订为准）</w:t>
      </w:r>
      <w:r>
        <w:rPr>
          <w:rFonts w:hint="eastAsia" w:ascii="华文仿宋" w:hAnsi="华文仿宋" w:eastAsia="华文仿宋"/>
          <w:b/>
          <w:sz w:val="24"/>
          <w:lang w:eastAsia="zh-CN"/>
        </w:rPr>
        <w:t>。</w:t>
      </w:r>
    </w:p>
    <w:p>
      <w:pPr>
        <w:spacing w:line="400" w:lineRule="exact"/>
        <w:outlineLvl w:val="1"/>
        <w:rPr>
          <w:rFonts w:ascii="华文仿宋" w:hAnsi="华文仿宋" w:eastAsia="华文仿宋"/>
          <w:b/>
          <w:sz w:val="24"/>
        </w:rPr>
      </w:pPr>
      <w:r>
        <w:rPr>
          <w:rFonts w:hint="eastAsia" w:ascii="华文仿宋" w:hAnsi="华文仿宋" w:eastAsia="华文仿宋"/>
          <w:b/>
          <w:sz w:val="24"/>
        </w:rPr>
        <w:t>3、设计要点及效果要求</w:t>
      </w:r>
    </w:p>
    <w:p>
      <w:pPr>
        <w:spacing w:line="400" w:lineRule="exact"/>
        <w:ind w:firstLine="240" w:firstLineChars="100"/>
        <w:outlineLvl w:val="2"/>
        <w:rPr>
          <w:rFonts w:ascii="华文仿宋" w:hAnsi="华文仿宋" w:eastAsia="华文仿宋"/>
          <w:sz w:val="24"/>
        </w:rPr>
      </w:pPr>
      <w:r>
        <w:rPr>
          <w:rFonts w:hint="eastAsia" w:ascii="华文仿宋" w:hAnsi="华文仿宋" w:eastAsia="华文仿宋"/>
          <w:sz w:val="24"/>
          <w:lang w:val="en-US" w:eastAsia="zh-CN"/>
        </w:rPr>
        <w:t>3</w:t>
      </w:r>
      <w:r>
        <w:rPr>
          <w:rFonts w:hint="eastAsia" w:ascii="华文仿宋" w:hAnsi="华文仿宋" w:eastAsia="华文仿宋"/>
          <w:sz w:val="24"/>
        </w:rPr>
        <w:t>.1平面布局要求：</w:t>
      </w:r>
    </w:p>
    <w:p>
      <w:pPr>
        <w:numPr>
          <w:ilvl w:val="0"/>
          <w:numId w:val="1"/>
        </w:numPr>
        <w:spacing w:line="400" w:lineRule="exact"/>
        <w:ind w:left="1260"/>
        <w:rPr>
          <w:rFonts w:ascii="华文仿宋" w:hAnsi="华文仿宋" w:eastAsia="华文仿宋"/>
          <w:sz w:val="24"/>
        </w:rPr>
      </w:pPr>
      <w:r>
        <w:rPr>
          <w:rFonts w:hint="eastAsia" w:ascii="华文仿宋" w:hAnsi="华文仿宋" w:eastAsia="华文仿宋"/>
          <w:sz w:val="24"/>
        </w:rPr>
        <w:t>满足办公室功能需求，实现人流动线合理安排，保证内部单循环的流线顺畅，以及重点功能区的衔接；</w:t>
      </w:r>
    </w:p>
    <w:p>
      <w:pPr>
        <w:numPr>
          <w:ilvl w:val="0"/>
          <w:numId w:val="1"/>
        </w:numPr>
        <w:spacing w:line="400" w:lineRule="exact"/>
        <w:ind w:left="1260"/>
        <w:rPr>
          <w:rFonts w:ascii="华文仿宋" w:hAnsi="华文仿宋" w:eastAsia="华文仿宋"/>
          <w:sz w:val="24"/>
        </w:rPr>
      </w:pPr>
      <w:r>
        <w:rPr>
          <w:rFonts w:hint="eastAsia" w:ascii="华文仿宋" w:hAnsi="华文仿宋" w:eastAsia="华文仿宋"/>
          <w:sz w:val="24"/>
        </w:rPr>
        <w:t>根据现场人流动线，将办公室做以下功能分区：包括但不限于董事长室、总经理室、监事会主席室、副总经理室、部长室</w:t>
      </w:r>
      <w:r>
        <w:rPr>
          <w:rFonts w:hint="eastAsia" w:ascii="华文仿宋" w:hAnsi="华文仿宋" w:eastAsia="华文仿宋"/>
          <w:sz w:val="24"/>
          <w:lang w:eastAsia="zh-CN"/>
        </w:rPr>
        <w:t>、</w:t>
      </w:r>
      <w:r>
        <w:rPr>
          <w:rFonts w:hint="eastAsia" w:ascii="华文仿宋" w:hAnsi="华文仿宋" w:eastAsia="华文仿宋"/>
          <w:sz w:val="24"/>
        </w:rPr>
        <w:t>前台区、接待室、会议室（大、</w:t>
      </w:r>
      <w:r>
        <w:rPr>
          <w:rFonts w:hint="eastAsia" w:ascii="华文仿宋" w:hAnsi="华文仿宋" w:eastAsia="华文仿宋"/>
          <w:sz w:val="24"/>
          <w:lang w:val="en-US" w:eastAsia="zh-CN"/>
        </w:rPr>
        <w:t>中、</w:t>
      </w:r>
      <w:r>
        <w:rPr>
          <w:rFonts w:hint="eastAsia" w:ascii="华文仿宋" w:hAnsi="华文仿宋" w:eastAsia="华文仿宋"/>
          <w:sz w:val="24"/>
        </w:rPr>
        <w:t>小）、</w:t>
      </w:r>
      <w:r>
        <w:rPr>
          <w:rFonts w:hint="eastAsia" w:ascii="华文仿宋" w:hAnsi="华文仿宋" w:eastAsia="华文仿宋"/>
          <w:sz w:val="24"/>
          <w:lang w:val="en-US" w:eastAsia="zh-CN"/>
        </w:rPr>
        <w:t>员工</w:t>
      </w:r>
      <w:r>
        <w:rPr>
          <w:rFonts w:hint="eastAsia" w:ascii="华文仿宋" w:hAnsi="华文仿宋" w:eastAsia="华文仿宋"/>
          <w:sz w:val="24"/>
        </w:rPr>
        <w:t>活动室、档案室、</w:t>
      </w:r>
      <w:r>
        <w:rPr>
          <w:rFonts w:hint="eastAsia" w:ascii="华文仿宋" w:hAnsi="华文仿宋" w:eastAsia="华文仿宋"/>
          <w:sz w:val="24"/>
          <w:lang w:val="en-US" w:eastAsia="zh-CN"/>
        </w:rPr>
        <w:t>文印室、</w:t>
      </w:r>
      <w:r>
        <w:rPr>
          <w:rFonts w:hint="eastAsia" w:ascii="华文仿宋" w:hAnsi="华文仿宋" w:eastAsia="华文仿宋"/>
          <w:sz w:val="24"/>
        </w:rPr>
        <w:t>机房等功能区。</w:t>
      </w:r>
    </w:p>
    <w:p>
      <w:pPr>
        <w:spacing w:line="400" w:lineRule="exact"/>
        <w:ind w:firstLine="240" w:firstLineChars="100"/>
        <w:outlineLvl w:val="2"/>
        <w:rPr>
          <w:rFonts w:ascii="华文仿宋" w:hAnsi="华文仿宋" w:eastAsia="华文仿宋"/>
          <w:sz w:val="24"/>
        </w:rPr>
      </w:pPr>
      <w:r>
        <w:rPr>
          <w:rFonts w:hint="eastAsia" w:ascii="华文仿宋" w:hAnsi="华文仿宋" w:eastAsia="华文仿宋"/>
          <w:sz w:val="24"/>
          <w:lang w:val="en-US" w:eastAsia="zh-CN"/>
        </w:rPr>
        <w:t>3</w:t>
      </w:r>
      <w:r>
        <w:rPr>
          <w:rFonts w:hint="eastAsia" w:ascii="华文仿宋" w:hAnsi="华文仿宋" w:eastAsia="华文仿宋"/>
          <w:sz w:val="24"/>
        </w:rPr>
        <w:t>.2设计风格：</w:t>
      </w:r>
    </w:p>
    <w:p>
      <w:pPr>
        <w:numPr>
          <w:ilvl w:val="0"/>
          <w:numId w:val="2"/>
        </w:numPr>
        <w:spacing w:line="400" w:lineRule="exact"/>
        <w:ind w:left="1260"/>
        <w:rPr>
          <w:rFonts w:ascii="华文仿宋" w:hAnsi="华文仿宋" w:eastAsia="华文仿宋"/>
          <w:sz w:val="24"/>
        </w:rPr>
      </w:pPr>
      <w:r>
        <w:rPr>
          <w:rFonts w:hint="eastAsia" w:ascii="华文仿宋" w:hAnsi="华文仿宋" w:eastAsia="华文仿宋"/>
          <w:sz w:val="24"/>
        </w:rPr>
        <w:t>现代</w:t>
      </w:r>
      <w:r>
        <w:rPr>
          <w:rFonts w:hint="eastAsia" w:ascii="华文仿宋" w:hAnsi="华文仿宋" w:eastAsia="华文仿宋"/>
          <w:sz w:val="24"/>
          <w:lang w:val="en-US" w:eastAsia="zh-CN"/>
        </w:rPr>
        <w:t>科技</w:t>
      </w:r>
      <w:r>
        <w:rPr>
          <w:rFonts w:hint="eastAsia" w:ascii="华文仿宋" w:hAnsi="华文仿宋" w:eastAsia="华文仿宋"/>
          <w:sz w:val="24"/>
        </w:rPr>
        <w:t>、明亮大方，能营造出</w:t>
      </w:r>
      <w:r>
        <w:rPr>
          <w:rFonts w:hint="eastAsia" w:ascii="华文仿宋" w:hAnsi="华文仿宋" w:eastAsia="华文仿宋"/>
          <w:sz w:val="24"/>
          <w:lang w:val="en-US" w:eastAsia="zh-CN"/>
        </w:rPr>
        <w:t>高效办公的氛围，整体色调不宜过于沉闷，设计不应过于奢华</w:t>
      </w:r>
      <w:r>
        <w:rPr>
          <w:rFonts w:hint="eastAsia" w:ascii="华文仿宋" w:hAnsi="华文仿宋" w:eastAsia="华文仿宋"/>
          <w:sz w:val="24"/>
          <w:lang w:eastAsia="zh-CN"/>
        </w:rPr>
        <w:t>；</w:t>
      </w:r>
    </w:p>
    <w:p>
      <w:pPr>
        <w:spacing w:line="400" w:lineRule="exact"/>
        <w:ind w:firstLine="240" w:firstLineChars="100"/>
        <w:rPr>
          <w:rFonts w:hint="eastAsia" w:ascii="华文仿宋" w:hAnsi="华文仿宋" w:eastAsia="华文仿宋"/>
          <w:b w:val="0"/>
          <w:bCs/>
          <w:sz w:val="24"/>
          <w:szCs w:val="22"/>
          <w:lang w:eastAsia="zh-CN"/>
        </w:rPr>
      </w:pPr>
      <w:r>
        <w:rPr>
          <w:rFonts w:hint="eastAsia" w:ascii="华文仿宋" w:hAnsi="华文仿宋" w:eastAsia="华文仿宋"/>
          <w:sz w:val="24"/>
          <w:lang w:val="en-US" w:eastAsia="zh-CN"/>
        </w:rPr>
        <w:t>3</w:t>
      </w:r>
      <w:r>
        <w:rPr>
          <w:rFonts w:hint="eastAsia" w:ascii="华文仿宋" w:hAnsi="华文仿宋" w:eastAsia="华文仿宋"/>
          <w:sz w:val="24"/>
        </w:rPr>
        <w:t>.3主要功能区的特性要求</w:t>
      </w:r>
      <w:r>
        <w:rPr>
          <w:rFonts w:hint="eastAsia" w:ascii="华文仿宋" w:hAnsi="华文仿宋" w:eastAsia="华文仿宋"/>
          <w:b w:val="0"/>
          <w:bCs/>
          <w:sz w:val="24"/>
          <w:szCs w:val="22"/>
          <w:lang w:eastAsia="zh-CN"/>
        </w:rPr>
        <w:t>：</w:t>
      </w:r>
      <w:r>
        <w:rPr>
          <w:rFonts w:hint="eastAsia" w:ascii="华文仿宋" w:hAnsi="华文仿宋" w:eastAsia="华文仿宋"/>
          <w:b w:val="0"/>
          <w:bCs/>
          <w:sz w:val="24"/>
          <w:szCs w:val="22"/>
        </w:rPr>
        <w:t>甲方将根据事实需求情况，对各功能区特性要求作出调整，以甲方</w:t>
      </w:r>
      <w:r>
        <w:rPr>
          <w:rFonts w:hint="eastAsia" w:ascii="华文仿宋" w:hAnsi="华文仿宋" w:eastAsia="华文仿宋"/>
          <w:b w:val="0"/>
          <w:bCs/>
          <w:sz w:val="24"/>
          <w:szCs w:val="22"/>
          <w:lang w:val="en-US" w:eastAsia="zh-CN"/>
        </w:rPr>
        <w:t>最终</w:t>
      </w:r>
      <w:r>
        <w:rPr>
          <w:rFonts w:hint="eastAsia" w:ascii="华文仿宋" w:hAnsi="华文仿宋" w:eastAsia="华文仿宋"/>
          <w:b w:val="0"/>
          <w:bCs/>
          <w:sz w:val="24"/>
          <w:szCs w:val="22"/>
        </w:rPr>
        <w:t>要求为准</w:t>
      </w:r>
      <w:r>
        <w:rPr>
          <w:rFonts w:hint="eastAsia" w:ascii="华文仿宋" w:hAnsi="华文仿宋" w:eastAsia="华文仿宋"/>
          <w:b w:val="0"/>
          <w:bCs/>
          <w:sz w:val="24"/>
          <w:szCs w:val="22"/>
          <w:lang w:eastAsia="zh-CN"/>
        </w:rPr>
        <w:t>。</w:t>
      </w:r>
    </w:p>
    <w:p>
      <w:pPr>
        <w:pStyle w:val="2"/>
        <w:ind w:left="0" w:leftChars="0" w:firstLine="0"/>
        <w:rPr>
          <w:rFonts w:hint="eastAsia" w:ascii="华文仿宋" w:hAnsi="华文仿宋" w:eastAsia="华文仿宋"/>
          <w:b/>
          <w:bCs/>
          <w:sz w:val="24"/>
          <w:highlight w:val="none"/>
          <w:lang w:val="en-US" w:eastAsia="zh-CN"/>
        </w:rPr>
      </w:pPr>
      <w:r>
        <w:rPr>
          <w:rFonts w:hint="eastAsia" w:ascii="华文仿宋" w:hAnsi="华文仿宋" w:eastAsia="华文仿宋"/>
          <w:b w:val="0"/>
          <w:bCs/>
          <w:sz w:val="24"/>
          <w:szCs w:val="22"/>
          <w:lang w:val="en-US" w:eastAsia="zh-CN"/>
        </w:rPr>
        <w:t xml:space="preserve">  3.4 本项目为限额设计，根据《深圳市市直党政机关和事业单位办公用房装修改造项目支出预算标准》（深财预审〔2020〕1号），办公装修标准上限为1500元/㎡，走廊和主入口门厅、电梯厅及会议室等公共区域装修标准上限为1800元/㎡。</w:t>
      </w:r>
    </w:p>
    <w:p>
      <w:pPr>
        <w:numPr>
          <w:ilvl w:val="0"/>
          <w:numId w:val="3"/>
        </w:numPr>
        <w:spacing w:line="400" w:lineRule="exact"/>
        <w:ind w:left="40" w:leftChars="0" w:firstLine="380" w:firstLineChars="0"/>
        <w:rPr>
          <w:rFonts w:ascii="华文仿宋" w:hAnsi="华文仿宋" w:eastAsia="华文仿宋"/>
          <w:sz w:val="24"/>
          <w:highlight w:val="none"/>
        </w:rPr>
      </w:pPr>
      <w:r>
        <w:rPr>
          <w:rFonts w:hint="eastAsia" w:ascii="华文仿宋" w:hAnsi="华文仿宋" w:eastAsia="华文仿宋"/>
          <w:b/>
          <w:bCs/>
          <w:sz w:val="24"/>
          <w:highlight w:val="none"/>
        </w:rPr>
        <w:t>前台接待区</w:t>
      </w:r>
      <w:r>
        <w:rPr>
          <w:rFonts w:hint="eastAsia" w:ascii="华文仿宋" w:hAnsi="华文仿宋" w:eastAsia="华文仿宋"/>
          <w:sz w:val="24"/>
          <w:highlight w:val="none"/>
        </w:rPr>
        <w:t>：</w:t>
      </w:r>
    </w:p>
    <w:p>
      <w:pPr>
        <w:numPr>
          <w:ilvl w:val="-1"/>
          <w:numId w:val="0"/>
        </w:numPr>
        <w:spacing w:line="400" w:lineRule="exact"/>
        <w:ind w:left="958" w:leftChars="456" w:firstLine="0" w:firstLineChars="0"/>
        <w:rPr>
          <w:rFonts w:hint="eastAsia" w:ascii="华文仿宋" w:hAnsi="华文仿宋" w:eastAsia="华文仿宋"/>
          <w:sz w:val="24"/>
          <w:highlight w:val="none"/>
          <w:lang w:val="en-US" w:eastAsia="zh-CN"/>
        </w:rPr>
      </w:pPr>
      <w:r>
        <w:rPr>
          <w:rFonts w:hint="eastAsia" w:ascii="华文仿宋" w:hAnsi="华文仿宋" w:eastAsia="华文仿宋"/>
          <w:sz w:val="24"/>
          <w:highlight w:val="none"/>
        </w:rPr>
        <w:t>第一视觉形象区，要求突出展示公司LOGO、公司名称，展示公司的整体形象。</w:t>
      </w:r>
      <w:r>
        <w:rPr>
          <w:rFonts w:hint="eastAsia" w:ascii="华文仿宋" w:hAnsi="华文仿宋" w:eastAsia="华文仿宋"/>
          <w:sz w:val="24"/>
          <w:highlight w:val="none"/>
          <w:lang w:val="en-US" w:eastAsia="zh-CN"/>
        </w:rPr>
        <w:t>另外，在主入口处考虑设置公告栏及展板区域；</w:t>
      </w:r>
    </w:p>
    <w:p>
      <w:pPr>
        <w:numPr>
          <w:ilvl w:val="0"/>
          <w:numId w:val="3"/>
        </w:numPr>
        <w:spacing w:line="400" w:lineRule="exact"/>
        <w:ind w:left="40" w:leftChars="0" w:firstLine="380" w:firstLineChars="0"/>
        <w:rPr>
          <w:rFonts w:ascii="华文仿宋" w:hAnsi="华文仿宋" w:eastAsia="华文仿宋"/>
          <w:sz w:val="24"/>
          <w:highlight w:val="none"/>
        </w:rPr>
      </w:pPr>
      <w:r>
        <w:rPr>
          <w:rFonts w:hint="eastAsia" w:ascii="华文仿宋" w:hAnsi="华文仿宋" w:eastAsia="华文仿宋"/>
          <w:b/>
          <w:bCs/>
          <w:sz w:val="24"/>
          <w:highlight w:val="none"/>
        </w:rPr>
        <w:t>领导办公区</w:t>
      </w:r>
      <w:r>
        <w:rPr>
          <w:rFonts w:hint="eastAsia" w:ascii="华文仿宋" w:hAnsi="华文仿宋" w:eastAsia="华文仿宋"/>
          <w:sz w:val="24"/>
          <w:highlight w:val="none"/>
        </w:rPr>
        <w:t>：</w:t>
      </w:r>
      <w:r>
        <w:rPr>
          <w:rFonts w:hint="eastAsia" w:ascii="华文仿宋" w:hAnsi="华文仿宋" w:eastAsia="华文仿宋"/>
          <w:sz w:val="24"/>
          <w:highlight w:val="none"/>
          <w:lang w:val="en-US" w:eastAsia="zh-CN"/>
        </w:rPr>
        <w:t xml:space="preserve"> </w:t>
      </w:r>
    </w:p>
    <w:p>
      <w:pPr>
        <w:numPr>
          <w:ilvl w:val="0"/>
          <w:numId w:val="0"/>
        </w:numPr>
        <w:spacing w:line="400" w:lineRule="exact"/>
        <w:ind w:left="420" w:firstLine="0" w:firstLineChars="0"/>
        <w:rPr>
          <w:rFonts w:hint="eastAsia" w:ascii="华文仿宋" w:hAnsi="华文仿宋" w:eastAsia="华文仿宋"/>
          <w:sz w:val="24"/>
          <w:highlight w:val="none"/>
          <w:lang w:val="en-US" w:eastAsia="zh-CN"/>
        </w:rPr>
      </w:pPr>
      <w:r>
        <w:rPr>
          <w:rFonts w:hint="eastAsia" w:ascii="华文仿宋" w:hAnsi="华文仿宋" w:eastAsia="华文仿宋"/>
          <w:sz w:val="24"/>
          <w:highlight w:val="none"/>
          <w:lang w:val="en-US" w:eastAsia="zh-CN"/>
        </w:rPr>
        <w:t xml:space="preserve">    </w:t>
      </w:r>
      <w:r>
        <w:rPr>
          <w:rFonts w:hint="eastAsia" w:ascii="华文仿宋" w:hAnsi="华文仿宋" w:eastAsia="华文仿宋"/>
          <w:sz w:val="24"/>
          <w:highlight w:val="none"/>
        </w:rPr>
        <w:t>董事长</w:t>
      </w:r>
      <w:r>
        <w:rPr>
          <w:rFonts w:hint="eastAsia" w:ascii="华文仿宋" w:hAnsi="华文仿宋" w:eastAsia="华文仿宋"/>
          <w:sz w:val="24"/>
          <w:highlight w:val="none"/>
          <w:lang w:eastAsia="zh-CN"/>
        </w:rPr>
        <w:t>、</w:t>
      </w:r>
      <w:r>
        <w:rPr>
          <w:rFonts w:hint="eastAsia" w:ascii="华文仿宋" w:hAnsi="华文仿宋" w:eastAsia="华文仿宋"/>
          <w:sz w:val="24"/>
          <w:highlight w:val="none"/>
        </w:rPr>
        <w:t>总经理</w:t>
      </w:r>
      <w:r>
        <w:rPr>
          <w:rFonts w:hint="eastAsia" w:ascii="华文仿宋" w:hAnsi="华文仿宋" w:eastAsia="华文仿宋"/>
          <w:sz w:val="24"/>
          <w:highlight w:val="none"/>
          <w:lang w:eastAsia="zh-CN"/>
        </w:rPr>
        <w:t>、</w:t>
      </w:r>
      <w:r>
        <w:rPr>
          <w:rFonts w:hint="eastAsia" w:ascii="华文仿宋" w:hAnsi="华文仿宋" w:eastAsia="华文仿宋"/>
          <w:sz w:val="24"/>
          <w:highlight w:val="none"/>
        </w:rPr>
        <w:t>监事会主席办公室</w:t>
      </w:r>
      <w:r>
        <w:rPr>
          <w:rFonts w:hint="eastAsia" w:ascii="华文仿宋" w:hAnsi="华文仿宋" w:eastAsia="华文仿宋"/>
          <w:sz w:val="24"/>
          <w:highlight w:val="none"/>
          <w:lang w:val="en-US" w:eastAsia="zh-CN"/>
        </w:rPr>
        <w:t>各</w:t>
      </w:r>
      <w:r>
        <w:rPr>
          <w:rFonts w:hint="eastAsia" w:ascii="华文仿宋" w:hAnsi="华文仿宋" w:eastAsia="华文仿宋"/>
          <w:sz w:val="24"/>
          <w:highlight w:val="none"/>
        </w:rPr>
        <w:t>1间（</w:t>
      </w:r>
      <w:r>
        <w:rPr>
          <w:rFonts w:hint="eastAsia" w:ascii="华文仿宋" w:hAnsi="华文仿宋" w:eastAsia="华文仿宋"/>
          <w:sz w:val="24"/>
          <w:highlight w:val="none"/>
          <w:lang w:val="en-US" w:eastAsia="zh-CN"/>
        </w:rPr>
        <w:t>18平方米</w:t>
      </w:r>
      <w:r>
        <w:rPr>
          <w:rFonts w:hint="eastAsia" w:ascii="华文仿宋" w:hAnsi="华文仿宋" w:eastAsia="华文仿宋"/>
          <w:sz w:val="24"/>
          <w:highlight w:val="none"/>
        </w:rPr>
        <w:t>）；</w:t>
      </w:r>
      <w:r>
        <w:rPr>
          <w:rFonts w:hint="eastAsia" w:ascii="华文仿宋" w:hAnsi="华文仿宋" w:eastAsia="华文仿宋"/>
          <w:sz w:val="24"/>
          <w:highlight w:val="none"/>
          <w:lang w:val="en-US" w:eastAsia="zh-CN"/>
        </w:rPr>
        <w:t xml:space="preserve">  </w:t>
      </w:r>
    </w:p>
    <w:p>
      <w:pPr>
        <w:spacing w:line="400" w:lineRule="exact"/>
        <w:ind w:firstLine="960" w:firstLineChars="400"/>
        <w:rPr>
          <w:rFonts w:hint="eastAsia" w:ascii="华文仿宋" w:hAnsi="华文仿宋" w:eastAsia="华文仿宋"/>
          <w:sz w:val="24"/>
          <w:highlight w:val="none"/>
        </w:rPr>
      </w:pPr>
      <w:r>
        <w:rPr>
          <w:rFonts w:hint="eastAsia" w:ascii="华文仿宋" w:hAnsi="华文仿宋" w:eastAsia="华文仿宋"/>
          <w:sz w:val="24"/>
          <w:highlight w:val="none"/>
        </w:rPr>
        <w:t>副总经理</w:t>
      </w:r>
      <w:r>
        <w:rPr>
          <w:rFonts w:hint="eastAsia" w:ascii="华文仿宋" w:hAnsi="华文仿宋" w:eastAsia="华文仿宋"/>
          <w:sz w:val="24"/>
          <w:highlight w:val="none"/>
          <w:lang w:val="en-US" w:eastAsia="zh-CN"/>
        </w:rPr>
        <w:t>2间</w:t>
      </w:r>
      <w:r>
        <w:rPr>
          <w:rFonts w:hint="eastAsia" w:ascii="华文仿宋" w:hAnsi="华文仿宋" w:eastAsia="华文仿宋"/>
          <w:sz w:val="24"/>
          <w:highlight w:val="none"/>
          <w:lang w:eastAsia="zh-CN"/>
        </w:rPr>
        <w:t>、</w:t>
      </w:r>
      <w:r>
        <w:rPr>
          <w:rFonts w:hint="eastAsia" w:ascii="华文仿宋" w:hAnsi="华文仿宋" w:eastAsia="华文仿宋"/>
          <w:sz w:val="24"/>
          <w:highlight w:val="none"/>
          <w:lang w:val="en-US" w:eastAsia="zh-CN"/>
        </w:rPr>
        <w:t>财务总监</w:t>
      </w:r>
      <w:r>
        <w:rPr>
          <w:rFonts w:hint="eastAsia" w:ascii="华文仿宋" w:hAnsi="华文仿宋" w:eastAsia="华文仿宋"/>
          <w:sz w:val="24"/>
          <w:highlight w:val="none"/>
        </w:rPr>
        <w:t>办公室</w:t>
      </w:r>
      <w:r>
        <w:rPr>
          <w:rFonts w:hint="eastAsia" w:ascii="华文仿宋" w:hAnsi="华文仿宋" w:eastAsia="华文仿宋"/>
          <w:sz w:val="24"/>
          <w:highlight w:val="none"/>
          <w:lang w:val="en-US" w:eastAsia="zh-CN"/>
        </w:rPr>
        <w:t>1</w:t>
      </w:r>
      <w:r>
        <w:rPr>
          <w:rFonts w:hint="eastAsia" w:ascii="华文仿宋" w:hAnsi="华文仿宋" w:eastAsia="华文仿宋"/>
          <w:sz w:val="24"/>
          <w:highlight w:val="none"/>
        </w:rPr>
        <w:t>间</w:t>
      </w:r>
      <w:r>
        <w:rPr>
          <w:rFonts w:hint="eastAsia" w:ascii="华文仿宋" w:hAnsi="华文仿宋" w:eastAsia="华文仿宋"/>
          <w:sz w:val="24"/>
          <w:highlight w:val="none"/>
          <w:lang w:val="en-US" w:eastAsia="zh-CN"/>
        </w:rPr>
        <w:t>、总工程师办公室1间</w:t>
      </w:r>
      <w:r>
        <w:rPr>
          <w:rFonts w:hint="eastAsia" w:ascii="华文仿宋" w:hAnsi="华文仿宋" w:eastAsia="华文仿宋"/>
          <w:sz w:val="24"/>
          <w:highlight w:val="none"/>
        </w:rPr>
        <w:t>（</w:t>
      </w:r>
      <w:r>
        <w:rPr>
          <w:rFonts w:hint="eastAsia" w:ascii="华文仿宋" w:hAnsi="华文仿宋" w:eastAsia="华文仿宋"/>
          <w:sz w:val="24"/>
          <w:highlight w:val="none"/>
          <w:lang w:val="en-US" w:eastAsia="zh-CN"/>
        </w:rPr>
        <w:t>12平方米</w:t>
      </w:r>
      <w:r>
        <w:rPr>
          <w:rFonts w:hint="eastAsia" w:ascii="华文仿宋" w:hAnsi="华文仿宋" w:eastAsia="华文仿宋"/>
          <w:sz w:val="24"/>
          <w:highlight w:val="none"/>
        </w:rPr>
        <w:t>）。</w:t>
      </w:r>
      <w:bookmarkStart w:id="0" w:name="_GoBack"/>
      <w:bookmarkEnd w:id="0"/>
    </w:p>
    <w:p>
      <w:pPr>
        <w:pStyle w:val="2"/>
        <w:rPr>
          <w:rFonts w:hint="default" w:eastAsia="华文仿宋"/>
          <w:highlight w:val="none"/>
          <w:lang w:val="en-US" w:eastAsia="zh-CN"/>
        </w:rPr>
      </w:pPr>
      <w:r>
        <w:rPr>
          <w:rFonts w:hint="eastAsia" w:ascii="华文仿宋" w:hAnsi="华文仿宋" w:eastAsia="华文仿宋"/>
          <w:sz w:val="24"/>
          <w:highlight w:val="none"/>
          <w:lang w:val="en-US" w:eastAsia="zh-CN"/>
        </w:rPr>
        <w:t>注：通顶柜不计入房间面积</w:t>
      </w:r>
    </w:p>
    <w:p>
      <w:pPr>
        <w:numPr>
          <w:ilvl w:val="0"/>
          <w:numId w:val="3"/>
        </w:numPr>
        <w:spacing w:line="400" w:lineRule="exact"/>
        <w:ind w:left="40" w:leftChars="0" w:firstLine="380" w:firstLineChars="0"/>
        <w:rPr>
          <w:rFonts w:ascii="华文仿宋" w:hAnsi="华文仿宋" w:eastAsia="华文仿宋" w:cs="宋体"/>
          <w:b/>
          <w:sz w:val="24"/>
          <w:highlight w:val="none"/>
        </w:rPr>
      </w:pPr>
      <w:r>
        <w:rPr>
          <w:rFonts w:hint="eastAsia" w:ascii="华文仿宋" w:hAnsi="华文仿宋" w:eastAsia="华文仿宋" w:cs="宋体"/>
          <w:b/>
          <w:sz w:val="24"/>
          <w:highlight w:val="none"/>
          <w:lang w:val="en-US" w:eastAsia="zh-CN"/>
        </w:rPr>
        <w:t>部门</w:t>
      </w:r>
      <w:r>
        <w:rPr>
          <w:rFonts w:hint="eastAsia" w:ascii="华文仿宋" w:hAnsi="华文仿宋" w:eastAsia="华文仿宋" w:cs="宋体"/>
          <w:b/>
          <w:sz w:val="24"/>
          <w:highlight w:val="none"/>
        </w:rPr>
        <w:t>办公区：</w:t>
      </w:r>
    </w:p>
    <w:p>
      <w:pPr>
        <w:spacing w:line="400" w:lineRule="exact"/>
        <w:ind w:firstLine="960" w:firstLineChars="400"/>
        <w:rPr>
          <w:rFonts w:hint="eastAsia" w:ascii="华文仿宋" w:hAnsi="华文仿宋" w:eastAsia="华文仿宋"/>
          <w:sz w:val="24"/>
          <w:highlight w:val="none"/>
          <w:lang w:eastAsia="zh-CN"/>
        </w:rPr>
      </w:pPr>
      <w:r>
        <w:rPr>
          <w:rFonts w:hint="eastAsia" w:ascii="华文仿宋" w:hAnsi="华文仿宋" w:eastAsia="华文仿宋"/>
          <w:sz w:val="24"/>
          <w:highlight w:val="none"/>
          <w:lang w:val="en-US" w:eastAsia="zh-CN"/>
        </w:rPr>
        <w:t>1、部门负责人办公室14间，</w:t>
      </w:r>
      <w:r>
        <w:rPr>
          <w:rFonts w:hint="eastAsia" w:ascii="华文仿宋" w:hAnsi="华文仿宋" w:eastAsia="华文仿宋"/>
          <w:sz w:val="24"/>
          <w:highlight w:val="none"/>
        </w:rPr>
        <w:t>面积</w:t>
      </w:r>
      <w:r>
        <w:rPr>
          <w:rFonts w:hint="eastAsia" w:ascii="华文仿宋" w:hAnsi="华文仿宋" w:eastAsia="华文仿宋"/>
          <w:sz w:val="24"/>
          <w:highlight w:val="none"/>
          <w:lang w:val="en-US" w:eastAsia="zh-CN"/>
        </w:rPr>
        <w:t>9平方米</w:t>
      </w:r>
      <w:r>
        <w:rPr>
          <w:rFonts w:hint="eastAsia" w:ascii="华文仿宋" w:hAnsi="华文仿宋" w:eastAsia="华文仿宋"/>
          <w:sz w:val="24"/>
          <w:highlight w:val="none"/>
          <w:lang w:eastAsia="zh-CN"/>
        </w:rPr>
        <w:t>；</w:t>
      </w:r>
    </w:p>
    <w:p>
      <w:pPr>
        <w:numPr>
          <w:ilvl w:val="0"/>
          <w:numId w:val="0"/>
        </w:numPr>
        <w:spacing w:line="400" w:lineRule="exact"/>
        <w:ind w:firstLine="960" w:firstLineChars="400"/>
        <w:rPr>
          <w:rFonts w:hint="eastAsia" w:ascii="华文仿宋" w:hAnsi="华文仿宋" w:eastAsia="华文仿宋" w:cs="宋体"/>
          <w:bCs/>
          <w:sz w:val="24"/>
          <w:highlight w:val="none"/>
          <w:lang w:eastAsia="zh-CN"/>
        </w:rPr>
      </w:pPr>
      <w:r>
        <w:rPr>
          <w:rFonts w:hint="eastAsia" w:ascii="华文仿宋" w:hAnsi="华文仿宋" w:eastAsia="华文仿宋" w:cs="宋体"/>
          <w:bCs/>
          <w:sz w:val="24"/>
          <w:highlight w:val="none"/>
          <w:lang w:val="en-US" w:eastAsia="zh-CN"/>
        </w:rPr>
        <w:t>2、卡座尺寸暂</w:t>
      </w:r>
      <w:r>
        <w:rPr>
          <w:rFonts w:hint="eastAsia" w:ascii="华文仿宋" w:hAnsi="华文仿宋" w:eastAsia="华文仿宋" w:cs="宋体"/>
          <w:bCs/>
          <w:sz w:val="24"/>
          <w:highlight w:val="none"/>
        </w:rPr>
        <w:t>按</w:t>
      </w:r>
      <w:r>
        <w:rPr>
          <w:rFonts w:hint="eastAsia" w:ascii="华文仿宋" w:hAnsi="华文仿宋" w:eastAsia="华文仿宋" w:cs="宋体"/>
          <w:bCs/>
          <w:sz w:val="24"/>
          <w:highlight w:val="none"/>
          <w:lang w:val="en-US" w:eastAsia="zh-CN"/>
        </w:rPr>
        <w:t>1.8</w:t>
      </w:r>
      <w:r>
        <w:rPr>
          <w:rFonts w:hint="eastAsia" w:ascii="华文仿宋" w:hAnsi="华文仿宋" w:eastAsia="华文仿宋" w:cs="宋体"/>
          <w:bCs/>
          <w:sz w:val="24"/>
          <w:highlight w:val="none"/>
        </w:rPr>
        <w:t>米</w:t>
      </w:r>
      <w:r>
        <w:rPr>
          <w:rFonts w:hint="eastAsia" w:ascii="华文仿宋" w:hAnsi="华文仿宋" w:eastAsia="华文仿宋" w:cs="宋体"/>
          <w:bCs/>
          <w:sz w:val="24"/>
          <w:highlight w:val="none"/>
          <w:lang w:val="en-US" w:eastAsia="zh-CN"/>
        </w:rPr>
        <w:t>X1.8</w:t>
      </w:r>
      <w:r>
        <w:rPr>
          <w:rFonts w:hint="eastAsia" w:ascii="华文仿宋" w:hAnsi="华文仿宋" w:eastAsia="华文仿宋" w:cs="宋体"/>
          <w:bCs/>
          <w:sz w:val="24"/>
          <w:highlight w:val="none"/>
        </w:rPr>
        <w:t>米设计</w:t>
      </w:r>
      <w:r>
        <w:rPr>
          <w:rFonts w:hint="eastAsia" w:ascii="华文仿宋" w:hAnsi="华文仿宋" w:eastAsia="华文仿宋" w:cs="宋体"/>
          <w:bCs/>
          <w:sz w:val="24"/>
          <w:highlight w:val="none"/>
          <w:lang w:eastAsia="zh-CN"/>
        </w:rPr>
        <w:t>；</w:t>
      </w:r>
    </w:p>
    <w:p>
      <w:pPr>
        <w:numPr>
          <w:ilvl w:val="0"/>
          <w:numId w:val="0"/>
        </w:numPr>
        <w:spacing w:line="400" w:lineRule="exact"/>
        <w:ind w:firstLine="960" w:firstLineChars="400"/>
        <w:rPr>
          <w:rFonts w:hint="eastAsia" w:ascii="华文仿宋" w:hAnsi="华文仿宋" w:eastAsia="华文仿宋" w:cs="宋体"/>
          <w:bCs/>
          <w:sz w:val="24"/>
          <w:highlight w:val="none"/>
          <w:lang w:val="en-US" w:eastAsia="zh-CN"/>
        </w:rPr>
      </w:pPr>
      <w:r>
        <w:rPr>
          <w:rFonts w:hint="eastAsia" w:ascii="华文仿宋" w:hAnsi="华文仿宋" w:eastAsia="华文仿宋" w:cs="宋体"/>
          <w:bCs/>
          <w:sz w:val="24"/>
          <w:highlight w:val="none"/>
          <w:lang w:val="en-US" w:eastAsia="zh-CN"/>
        </w:rPr>
        <w:t xml:space="preserve">3、在满足各职能部门员工办公前提下，需预留备用办公空间。  </w:t>
      </w:r>
    </w:p>
    <w:p>
      <w:pPr>
        <w:numPr>
          <w:ilvl w:val="0"/>
          <w:numId w:val="0"/>
        </w:numPr>
        <w:spacing w:line="400" w:lineRule="exact"/>
        <w:ind w:left="0" w:leftChars="0" w:firstLine="960" w:firstLineChars="400"/>
        <w:rPr>
          <w:rFonts w:hint="default" w:ascii="华文仿宋" w:hAnsi="华文仿宋" w:eastAsia="华文仿宋" w:cs="宋体"/>
          <w:bCs/>
          <w:color w:val="000000" w:themeColor="text1"/>
          <w:sz w:val="24"/>
          <w:highlight w:val="red"/>
          <w:lang w:val="en-US" w:eastAsia="zh-CN"/>
          <w14:textFill>
            <w14:solidFill>
              <w14:schemeClr w14:val="tx1"/>
            </w14:solidFill>
          </w14:textFill>
        </w:rPr>
      </w:pPr>
      <w:r>
        <w:rPr>
          <w:rFonts w:hint="eastAsia" w:ascii="华文仿宋" w:hAnsi="华文仿宋" w:eastAsia="华文仿宋" w:cs="宋体"/>
          <w:bCs/>
          <w:color w:val="000000" w:themeColor="text1"/>
          <w:sz w:val="24"/>
          <w:highlight w:val="none"/>
          <w:lang w:val="en-US" w:eastAsia="zh-CN"/>
          <w14:textFill>
            <w14:solidFill>
              <w14:schemeClr w14:val="tx1"/>
            </w14:solidFill>
          </w14:textFill>
        </w:rPr>
        <w:t>办公区域3个部室区域相对独立办公设计须隔墙分隔，保证私密性及完整性。（办公室、财务预算部、人力资源部），办公室2个负责人，该部室其他办公人员8人；财务预算部1个负责人，该部室其他办公人员为4人；人力资源部2个负责人，该部室其他办公人员为4人。4个部室区域为开放式办公设计（安全监管部、项目部、市场拓展部、运营管理部），安全监管部1个负责人，该部室其他办公人员为2人；项目部2个负责人，该部室其他办公人员为25人；市场拓展部3个负责人，该部室其他办公人员为6人；运营管理部4个负责人，该部室其他办公人员为10-20人</w:t>
      </w:r>
    </w:p>
    <w:p>
      <w:pPr>
        <w:numPr>
          <w:ilvl w:val="0"/>
          <w:numId w:val="3"/>
        </w:numPr>
        <w:spacing w:line="400" w:lineRule="exact"/>
        <w:ind w:left="40" w:leftChars="0" w:firstLine="380" w:firstLineChars="0"/>
        <w:rPr>
          <w:rFonts w:hint="eastAsia" w:ascii="华文仿宋" w:hAnsi="华文仿宋" w:eastAsia="华文仿宋" w:cs="宋体"/>
          <w:sz w:val="24"/>
          <w:highlight w:val="none"/>
          <w:lang w:eastAsia="zh-CN"/>
        </w:rPr>
      </w:pPr>
      <w:r>
        <w:rPr>
          <w:rFonts w:hint="eastAsia" w:ascii="华文仿宋" w:hAnsi="华文仿宋" w:eastAsia="华文仿宋" w:cs="宋体"/>
          <w:b/>
          <w:sz w:val="24"/>
          <w:highlight w:val="none"/>
          <w:lang w:val="en-US" w:eastAsia="zh-CN"/>
        </w:rPr>
        <w:t>智慧管控中心</w:t>
      </w:r>
      <w:r>
        <w:rPr>
          <w:rFonts w:hint="eastAsia" w:ascii="华文仿宋" w:hAnsi="华文仿宋" w:eastAsia="华文仿宋" w:cs="宋体"/>
          <w:b/>
          <w:bCs/>
          <w:sz w:val="24"/>
          <w:highlight w:val="none"/>
        </w:rPr>
        <w:t>（多功能厅）：</w:t>
      </w:r>
      <w:r>
        <w:rPr>
          <w:rFonts w:hint="eastAsia" w:ascii="华文仿宋" w:hAnsi="华文仿宋" w:eastAsia="华文仿宋" w:cs="宋体"/>
          <w:sz w:val="24"/>
          <w:highlight w:val="none"/>
        </w:rPr>
        <w:t>1间</w:t>
      </w:r>
      <w:r>
        <w:rPr>
          <w:rFonts w:hint="eastAsia" w:ascii="华文仿宋" w:hAnsi="华文仿宋" w:eastAsia="华文仿宋" w:cs="宋体"/>
          <w:sz w:val="24"/>
          <w:highlight w:val="none"/>
          <w:lang w:eastAsia="zh-CN"/>
        </w:rPr>
        <w:t>，</w:t>
      </w:r>
      <w:r>
        <w:rPr>
          <w:rFonts w:hint="eastAsia" w:ascii="华文仿宋" w:hAnsi="华文仿宋" w:eastAsia="华文仿宋" w:cs="宋体"/>
          <w:sz w:val="24"/>
          <w:highlight w:val="none"/>
          <w:lang w:val="en-US" w:eastAsia="zh-CN"/>
        </w:rPr>
        <w:t>满足不少于60人同时参会，举办会议期间可以灵活变动。</w:t>
      </w:r>
      <w:r>
        <w:rPr>
          <w:rFonts w:hint="eastAsia" w:ascii="华文仿宋" w:hAnsi="华文仿宋" w:eastAsia="华文仿宋" w:cs="宋体"/>
          <w:sz w:val="24"/>
          <w:highlight w:val="none"/>
          <w:lang w:eastAsia="zh-CN"/>
        </w:rPr>
        <w:t>（</w:t>
      </w:r>
      <w:r>
        <w:rPr>
          <w:rFonts w:hint="eastAsia" w:ascii="华文仿宋" w:hAnsi="华文仿宋" w:eastAsia="华文仿宋" w:cs="宋体"/>
          <w:sz w:val="24"/>
          <w:highlight w:val="none"/>
          <w:lang w:val="en-US" w:eastAsia="zh-CN"/>
        </w:rPr>
        <w:t>该部分智能化系统由甲方提供，乙方配合甲方完成装修部分图纸。</w:t>
      </w:r>
      <w:r>
        <w:rPr>
          <w:rFonts w:hint="eastAsia" w:ascii="华文仿宋" w:hAnsi="华文仿宋" w:eastAsia="华文仿宋" w:cs="宋体"/>
          <w:sz w:val="24"/>
          <w:highlight w:val="none"/>
          <w:lang w:eastAsia="zh-CN"/>
        </w:rPr>
        <w:t>）</w:t>
      </w:r>
      <w:r>
        <w:rPr>
          <w:rFonts w:hint="eastAsia" w:ascii="华文仿宋" w:hAnsi="华文仿宋" w:eastAsia="华文仿宋" w:cs="宋体"/>
          <w:sz w:val="24"/>
          <w:highlight w:val="none"/>
          <w:lang w:val="en-US" w:eastAsia="zh-CN"/>
        </w:rPr>
        <w:t>另外需设置储物空间及设备机房</w:t>
      </w:r>
      <w:r>
        <w:rPr>
          <w:rFonts w:hint="eastAsia" w:ascii="华文仿宋" w:hAnsi="华文仿宋" w:eastAsia="华文仿宋" w:cs="宋体"/>
          <w:sz w:val="24"/>
          <w:highlight w:val="none"/>
          <w:lang w:eastAsia="zh-CN"/>
        </w:rPr>
        <w:t>；</w:t>
      </w:r>
    </w:p>
    <w:p>
      <w:pPr>
        <w:numPr>
          <w:ilvl w:val="0"/>
          <w:numId w:val="3"/>
        </w:numPr>
        <w:spacing w:line="400" w:lineRule="exact"/>
        <w:ind w:left="40" w:leftChars="0" w:firstLine="380" w:firstLineChars="0"/>
        <w:rPr>
          <w:rFonts w:ascii="华文仿宋" w:hAnsi="华文仿宋" w:eastAsia="华文仿宋" w:cs="宋体"/>
          <w:sz w:val="24"/>
          <w:highlight w:val="none"/>
        </w:rPr>
      </w:pPr>
      <w:r>
        <w:rPr>
          <w:rFonts w:hint="eastAsia" w:ascii="华文仿宋" w:hAnsi="华文仿宋" w:eastAsia="华文仿宋" w:cs="宋体"/>
          <w:b/>
          <w:bCs/>
          <w:sz w:val="24"/>
          <w:highlight w:val="none"/>
          <w:lang w:val="en-US" w:eastAsia="zh-CN"/>
        </w:rPr>
        <w:t>党建活动室</w:t>
      </w:r>
      <w:r>
        <w:rPr>
          <w:rFonts w:hint="eastAsia" w:ascii="华文仿宋" w:hAnsi="华文仿宋" w:eastAsia="华文仿宋" w:cs="宋体"/>
          <w:b w:val="0"/>
          <w:bCs w:val="0"/>
          <w:sz w:val="24"/>
          <w:highlight w:val="none"/>
        </w:rPr>
        <w:t>：</w:t>
      </w:r>
      <w:r>
        <w:rPr>
          <w:rFonts w:hint="eastAsia" w:ascii="华文仿宋" w:hAnsi="华文仿宋" w:eastAsia="华文仿宋" w:cs="宋体"/>
          <w:sz w:val="24"/>
          <w:highlight w:val="none"/>
          <w:lang w:val="en-US" w:eastAsia="zh-CN"/>
        </w:rPr>
        <w:t>1间，满足30人会议、无会议期间可兼作健身房、乒乓球等运动空间使用。</w:t>
      </w:r>
    </w:p>
    <w:p>
      <w:pPr>
        <w:numPr>
          <w:ilvl w:val="0"/>
          <w:numId w:val="3"/>
        </w:numPr>
        <w:spacing w:line="400" w:lineRule="exact"/>
        <w:ind w:left="40" w:leftChars="0" w:firstLine="380"/>
        <w:rPr>
          <w:highlight w:val="none"/>
        </w:rPr>
      </w:pPr>
      <w:r>
        <w:rPr>
          <w:rFonts w:hint="eastAsia" w:ascii="华文仿宋" w:hAnsi="华文仿宋" w:eastAsia="华文仿宋" w:cs="宋体"/>
          <w:b/>
          <w:sz w:val="24"/>
          <w:highlight w:val="none"/>
        </w:rPr>
        <w:t>小会议室：</w:t>
      </w:r>
      <w:r>
        <w:rPr>
          <w:rFonts w:hint="eastAsia" w:ascii="华文仿宋" w:hAnsi="华文仿宋" w:eastAsia="华文仿宋" w:cs="宋体"/>
          <w:bCs/>
          <w:sz w:val="24"/>
          <w:highlight w:val="none"/>
          <w:lang w:val="en-US" w:eastAsia="zh-CN"/>
        </w:rPr>
        <w:t>4</w:t>
      </w:r>
      <w:r>
        <w:rPr>
          <w:rFonts w:hint="eastAsia" w:ascii="华文仿宋" w:hAnsi="华文仿宋" w:eastAsia="华文仿宋" w:cs="宋体"/>
          <w:bCs/>
          <w:sz w:val="24"/>
          <w:highlight w:val="none"/>
        </w:rPr>
        <w:t>间</w:t>
      </w:r>
      <w:r>
        <w:rPr>
          <w:rFonts w:hint="eastAsia" w:ascii="华文仿宋" w:hAnsi="华文仿宋" w:eastAsia="华文仿宋" w:cs="宋体"/>
          <w:bCs/>
          <w:sz w:val="24"/>
          <w:highlight w:val="none"/>
          <w:lang w:eastAsia="zh-CN"/>
        </w:rPr>
        <w:t>，</w:t>
      </w:r>
      <w:r>
        <w:rPr>
          <w:rFonts w:hint="eastAsia" w:ascii="华文仿宋" w:hAnsi="华文仿宋" w:eastAsia="华文仿宋" w:cs="宋体"/>
          <w:bCs/>
          <w:sz w:val="24"/>
          <w:highlight w:val="none"/>
          <w:lang w:val="en-US" w:eastAsia="zh-CN"/>
        </w:rPr>
        <w:t>满足8-15人会议空间，（董事长办公室门口需安排一间）</w:t>
      </w:r>
    </w:p>
    <w:p>
      <w:pPr>
        <w:numPr>
          <w:ilvl w:val="0"/>
          <w:numId w:val="3"/>
        </w:numPr>
        <w:spacing w:line="400" w:lineRule="exact"/>
        <w:ind w:left="40" w:leftChars="0" w:firstLine="380"/>
        <w:rPr>
          <w:rFonts w:hint="eastAsia" w:ascii="华文仿宋" w:hAnsi="华文仿宋" w:eastAsia="华文仿宋" w:cs="宋体"/>
          <w:sz w:val="24"/>
          <w:highlight w:val="none"/>
        </w:rPr>
      </w:pPr>
      <w:r>
        <w:rPr>
          <w:rFonts w:hint="eastAsia" w:ascii="华文仿宋" w:hAnsi="华文仿宋" w:eastAsia="华文仿宋" w:cs="宋体"/>
          <w:b/>
          <w:bCs/>
          <w:sz w:val="24"/>
          <w:highlight w:val="none"/>
          <w:lang w:val="en-US" w:eastAsia="zh-CN"/>
        </w:rPr>
        <w:t>公司档案室</w:t>
      </w:r>
      <w:r>
        <w:rPr>
          <w:rFonts w:hint="eastAsia" w:ascii="华文仿宋" w:hAnsi="华文仿宋" w:eastAsia="华文仿宋" w:cs="宋体"/>
          <w:b/>
          <w:bCs/>
          <w:sz w:val="24"/>
          <w:highlight w:val="none"/>
        </w:rPr>
        <w:t>：</w:t>
      </w:r>
      <w:r>
        <w:rPr>
          <w:rFonts w:hint="eastAsia" w:ascii="华文仿宋" w:hAnsi="华文仿宋" w:eastAsia="华文仿宋" w:cs="宋体"/>
          <w:b w:val="0"/>
          <w:bCs w:val="0"/>
          <w:sz w:val="24"/>
          <w:highlight w:val="none"/>
          <w:lang w:val="en-US" w:eastAsia="zh-CN"/>
        </w:rPr>
        <w:t>满足公司文书、工程等各类资料归档（约</w:t>
      </w:r>
      <w:r>
        <w:rPr>
          <w:rFonts w:hint="eastAsia" w:ascii="华文仿宋" w:hAnsi="华文仿宋" w:eastAsia="华文仿宋" w:cs="宋体"/>
          <w:b w:val="0"/>
          <w:bCs w:val="0"/>
          <w:sz w:val="24"/>
          <w:szCs w:val="24"/>
          <w:highlight w:val="none"/>
          <w:lang w:val="en-US" w:eastAsia="zh-CN"/>
        </w:rPr>
        <w:t>60平方米满足公司文书、工程等各类资料归档）</w:t>
      </w:r>
    </w:p>
    <w:p>
      <w:pPr>
        <w:numPr>
          <w:ilvl w:val="0"/>
          <w:numId w:val="3"/>
        </w:numPr>
        <w:spacing w:line="400" w:lineRule="exact"/>
        <w:ind w:left="40" w:leftChars="0" w:firstLine="380" w:firstLineChars="0"/>
        <w:rPr>
          <w:rFonts w:ascii="华文仿宋" w:hAnsi="华文仿宋" w:eastAsia="华文仿宋" w:cs="宋体"/>
          <w:sz w:val="24"/>
          <w:highlight w:val="none"/>
        </w:rPr>
      </w:pPr>
      <w:r>
        <w:rPr>
          <w:rFonts w:hint="eastAsia" w:ascii="华文仿宋" w:hAnsi="华文仿宋" w:eastAsia="华文仿宋" w:cs="宋体"/>
          <w:b/>
          <w:sz w:val="24"/>
          <w:highlight w:val="none"/>
        </w:rPr>
        <w:t>文印室</w:t>
      </w:r>
      <w:r>
        <w:rPr>
          <w:rFonts w:hint="eastAsia" w:ascii="华文仿宋" w:hAnsi="华文仿宋" w:eastAsia="华文仿宋" w:cs="宋体"/>
          <w:b/>
          <w:bCs w:val="0"/>
          <w:sz w:val="24"/>
          <w:highlight w:val="none"/>
        </w:rPr>
        <w:t>：</w:t>
      </w:r>
      <w:r>
        <w:rPr>
          <w:rFonts w:hint="eastAsia" w:ascii="华文仿宋" w:hAnsi="华文仿宋" w:eastAsia="华文仿宋" w:cs="宋体"/>
          <w:b w:val="0"/>
          <w:bCs/>
          <w:color w:val="000000"/>
          <w:sz w:val="24"/>
          <w:highlight w:val="none"/>
          <w:lang w:eastAsia="zh-CN"/>
        </w:rPr>
        <w:t>1</w:t>
      </w:r>
      <w:r>
        <w:rPr>
          <w:rFonts w:hint="eastAsia" w:ascii="华文仿宋" w:hAnsi="华文仿宋" w:eastAsia="华文仿宋" w:cs="宋体"/>
          <w:b w:val="0"/>
          <w:bCs/>
          <w:color w:val="000000"/>
          <w:sz w:val="24"/>
          <w:highlight w:val="none"/>
        </w:rPr>
        <w:t>间</w:t>
      </w:r>
      <w:r>
        <w:rPr>
          <w:rFonts w:hint="eastAsia" w:ascii="华文仿宋" w:hAnsi="华文仿宋" w:eastAsia="华文仿宋" w:cs="宋体"/>
          <w:sz w:val="24"/>
          <w:highlight w:val="none"/>
          <w:lang w:val="en-US" w:eastAsia="zh-CN"/>
        </w:rPr>
        <w:t>。</w:t>
      </w:r>
    </w:p>
    <w:p>
      <w:pPr>
        <w:numPr>
          <w:ilvl w:val="0"/>
          <w:numId w:val="3"/>
        </w:numPr>
        <w:spacing w:line="400" w:lineRule="exact"/>
        <w:ind w:left="40" w:leftChars="0" w:firstLine="380" w:firstLineChars="0"/>
        <w:rPr>
          <w:rFonts w:ascii="华文仿宋" w:hAnsi="华文仿宋" w:eastAsia="华文仿宋" w:cs="宋体"/>
          <w:sz w:val="24"/>
          <w:highlight w:val="none"/>
        </w:rPr>
      </w:pPr>
      <w:r>
        <w:rPr>
          <w:rFonts w:hint="eastAsia" w:ascii="华文仿宋" w:hAnsi="华文仿宋" w:eastAsia="华文仿宋" w:cs="宋体"/>
          <w:b/>
          <w:sz w:val="24"/>
          <w:highlight w:val="none"/>
        </w:rPr>
        <w:t>茶水间：</w:t>
      </w:r>
      <w:r>
        <w:rPr>
          <w:rFonts w:hint="eastAsia" w:ascii="华文仿宋" w:hAnsi="华文仿宋" w:eastAsia="华文仿宋" w:cs="宋体"/>
          <w:sz w:val="24"/>
          <w:highlight w:val="none"/>
        </w:rPr>
        <w:t>1间</w:t>
      </w:r>
    </w:p>
    <w:p>
      <w:pPr>
        <w:numPr>
          <w:ilvl w:val="0"/>
          <w:numId w:val="3"/>
        </w:numPr>
        <w:spacing w:line="400" w:lineRule="exact"/>
        <w:ind w:left="40" w:leftChars="0" w:firstLine="380" w:firstLineChars="0"/>
        <w:rPr>
          <w:rFonts w:ascii="华文仿宋" w:hAnsi="华文仿宋" w:eastAsia="华文仿宋" w:cs="宋体"/>
          <w:sz w:val="24"/>
          <w:highlight w:val="none"/>
        </w:rPr>
      </w:pPr>
      <w:r>
        <w:rPr>
          <w:rFonts w:hint="eastAsia" w:ascii="华文仿宋" w:hAnsi="华文仿宋" w:eastAsia="华文仿宋" w:cs="宋体"/>
          <w:b/>
          <w:bCs/>
          <w:sz w:val="24"/>
          <w:highlight w:val="none"/>
          <w:lang w:val="en-US" w:eastAsia="zh-CN"/>
        </w:rPr>
        <w:t>仓库：</w:t>
      </w:r>
      <w:r>
        <w:rPr>
          <w:rFonts w:hint="eastAsia" w:ascii="华文仿宋" w:hAnsi="华文仿宋" w:eastAsia="华文仿宋" w:cs="宋体"/>
          <w:b w:val="0"/>
          <w:bCs w:val="0"/>
          <w:sz w:val="24"/>
          <w:highlight w:val="none"/>
          <w:lang w:val="en-US" w:eastAsia="zh-CN"/>
        </w:rPr>
        <w:t>1间（约60平方米，存放办公用品及备品备件）</w:t>
      </w:r>
    </w:p>
    <w:p>
      <w:pPr>
        <w:numPr>
          <w:ilvl w:val="0"/>
          <w:numId w:val="3"/>
        </w:numPr>
        <w:spacing w:line="400" w:lineRule="exact"/>
        <w:ind w:left="40" w:leftChars="0" w:firstLine="380" w:firstLineChars="0"/>
        <w:rPr>
          <w:rFonts w:hint="default" w:ascii="华文仿宋" w:hAnsi="华文仿宋" w:eastAsia="华文仿宋" w:cs="宋体"/>
          <w:sz w:val="24"/>
          <w:highlight w:val="none"/>
          <w:lang w:val="en-US" w:eastAsia="zh-CN"/>
        </w:rPr>
      </w:pPr>
      <w:r>
        <w:rPr>
          <w:rFonts w:hint="eastAsia" w:ascii="华文仿宋" w:hAnsi="华文仿宋" w:eastAsia="华文仿宋" w:cs="宋体"/>
          <w:b/>
          <w:bCs/>
          <w:sz w:val="24"/>
          <w:highlight w:val="none"/>
          <w:lang w:val="en-US" w:eastAsia="zh-CN"/>
        </w:rPr>
        <w:t>卫生间</w:t>
      </w:r>
      <w:r>
        <w:rPr>
          <w:rFonts w:hint="eastAsia" w:ascii="华文仿宋" w:hAnsi="华文仿宋" w:eastAsia="华文仿宋" w:cs="宋体"/>
          <w:sz w:val="24"/>
          <w:highlight w:val="none"/>
          <w:lang w:val="en-US" w:eastAsia="zh-CN"/>
        </w:rPr>
        <w:t>：不在设计范围内，现有卫生间均保留现状。</w:t>
      </w:r>
    </w:p>
    <w:p>
      <w:pPr>
        <w:spacing w:line="400" w:lineRule="exact"/>
        <w:ind w:firstLine="241" w:firstLineChars="100"/>
        <w:outlineLvl w:val="2"/>
        <w:rPr>
          <w:rFonts w:ascii="华文仿宋" w:hAnsi="华文仿宋" w:eastAsia="华文仿宋"/>
          <w:b/>
          <w:sz w:val="24"/>
        </w:rPr>
      </w:pPr>
      <w:r>
        <w:rPr>
          <w:rFonts w:hint="eastAsia" w:ascii="华文仿宋" w:hAnsi="华文仿宋" w:eastAsia="华文仿宋"/>
          <w:b/>
          <w:sz w:val="24"/>
          <w:lang w:val="en-US" w:eastAsia="zh-CN"/>
        </w:rPr>
        <w:t>3</w:t>
      </w:r>
      <w:r>
        <w:rPr>
          <w:rFonts w:hint="eastAsia" w:ascii="华文仿宋" w:hAnsi="华文仿宋" w:eastAsia="华文仿宋"/>
          <w:b/>
          <w:sz w:val="24"/>
        </w:rPr>
        <w:t>.4技术要求:</w:t>
      </w:r>
    </w:p>
    <w:p>
      <w:pPr>
        <w:numPr>
          <w:ilvl w:val="0"/>
          <w:numId w:val="4"/>
        </w:numPr>
        <w:spacing w:line="400" w:lineRule="exact"/>
        <w:ind w:left="-30" w:leftChars="0" w:firstLine="240" w:firstLineChars="0"/>
        <w:rPr>
          <w:rFonts w:ascii="华文仿宋" w:hAnsi="华文仿宋" w:eastAsia="华文仿宋"/>
          <w:sz w:val="24"/>
        </w:rPr>
      </w:pPr>
      <w:r>
        <w:rPr>
          <w:rFonts w:hint="eastAsia" w:ascii="华文仿宋" w:hAnsi="华文仿宋" w:eastAsia="华文仿宋"/>
          <w:color w:val="000000"/>
          <w:sz w:val="24"/>
        </w:rPr>
        <w:t>装饰装修设计方案</w:t>
      </w:r>
      <w:r>
        <w:rPr>
          <w:rFonts w:hint="eastAsia" w:ascii="华文仿宋" w:hAnsi="华文仿宋" w:eastAsia="华文仿宋"/>
          <w:color w:val="000000"/>
          <w:sz w:val="24"/>
          <w:lang w:eastAsia="zh-CN"/>
        </w:rPr>
        <w:t>、</w:t>
      </w:r>
      <w:r>
        <w:rPr>
          <w:rFonts w:hint="eastAsia" w:ascii="华文仿宋" w:hAnsi="华文仿宋" w:eastAsia="华文仿宋"/>
          <w:color w:val="000000"/>
          <w:sz w:val="24"/>
        </w:rPr>
        <w:t>设</w:t>
      </w:r>
      <w:r>
        <w:rPr>
          <w:rFonts w:hint="eastAsia" w:ascii="华文仿宋" w:hAnsi="华文仿宋" w:eastAsia="华文仿宋"/>
          <w:sz w:val="24"/>
        </w:rPr>
        <w:t>计说明书、效果图、施工图，所有图纸的电子版均须为可编辑格式；</w:t>
      </w:r>
    </w:p>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 xml:space="preserve">提交的文件包括但不限于：装饰设计说明、材料、设备清单表；地面铺设、天花平面等；各空间详细平、立、剖面图、节点大样图；家具、装饰、灯具、摆设提案等的设计；材料样板（含品牌、规格、编号）；及材料编号表；给排水施工图，空调、电气、智能化、消防报警施工图；总平面图，功能分析图，流线分析图，主要空间天花，立面，地铺形式，概念性装饰品分析，主材分析，五金洁具和家具分析等；重点区域彩色效果图（至少应包括：有助于表达设计创意的构思及设计效果图）； </w:t>
      </w:r>
    </w:p>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A)硬装部分：</w:t>
      </w:r>
    </w:p>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施工图设计说明，图例，材料表等；平面墙体定位图；平面家私布置图；立面索引图；平面地铺图；平面天花布置图；平面天花尺寸定位图；综合天花图；机电点位图；立面图；剖面图及节点大样图；材料封样样板及材料封样表；</w:t>
      </w:r>
    </w:p>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B)软装部分：</w:t>
      </w:r>
    </w:p>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为了满足功能、美观需要、附加在建筑物表面或者室内的装饰物及设置与设备，故原则上是可以移动与变化的。软装的元素包括家电家私、装饰画、办公卡座、花艺绿植、窗帘布艺、灯饰、其它装饰摆件等。</w:t>
      </w:r>
    </w:p>
    <w:p>
      <w:pPr>
        <w:spacing w:line="400" w:lineRule="exact"/>
        <w:ind w:firstLine="240" w:firstLineChars="100"/>
        <w:rPr>
          <w:rFonts w:ascii="华文仿宋" w:hAnsi="华文仿宋" w:eastAsia="华文仿宋"/>
          <w:sz w:val="24"/>
        </w:rPr>
      </w:pPr>
      <w:r>
        <w:rPr>
          <w:rFonts w:ascii="华文仿宋" w:hAnsi="华文仿宋" w:eastAsia="华文仿宋"/>
          <w:sz w:val="24"/>
        </w:rPr>
        <w:t>（</w:t>
      </w:r>
      <w:r>
        <w:rPr>
          <w:rFonts w:hint="eastAsia" w:ascii="华文仿宋" w:hAnsi="华文仿宋" w:eastAsia="华文仿宋"/>
          <w:sz w:val="24"/>
          <w:lang w:val="en-US" w:eastAsia="zh-CN"/>
        </w:rPr>
        <w:t>2</w:t>
      </w:r>
      <w:r>
        <w:rPr>
          <w:rFonts w:ascii="华文仿宋" w:hAnsi="华文仿宋" w:eastAsia="华文仿宋"/>
          <w:sz w:val="24"/>
        </w:rPr>
        <w:t>）</w:t>
      </w:r>
      <w:r>
        <w:rPr>
          <w:rFonts w:hint="eastAsia" w:ascii="华文仿宋" w:hAnsi="华文仿宋" w:eastAsia="华文仿宋"/>
          <w:sz w:val="24"/>
        </w:rPr>
        <w:t>施工图预算（分为软装和硬装两部分，并列出详细的工程量清单及价格（需有单价和合价），工程总造价为含税价格）</w:t>
      </w:r>
      <w:r>
        <w:rPr>
          <w:rFonts w:ascii="华文仿宋" w:hAnsi="华文仿宋" w:eastAsia="华文仿宋"/>
          <w:sz w:val="24"/>
        </w:rPr>
        <w:t>；</w:t>
      </w:r>
    </w:p>
    <w:p>
      <w:pPr>
        <w:spacing w:line="400" w:lineRule="exact"/>
        <w:ind w:firstLine="240" w:firstLineChars="100"/>
        <w:rPr>
          <w:rFonts w:ascii="华文仿宋" w:hAnsi="华文仿宋" w:eastAsia="华文仿宋"/>
          <w:sz w:val="24"/>
        </w:rPr>
      </w:pPr>
      <w:r>
        <w:rPr>
          <w:rFonts w:ascii="华文仿宋" w:hAnsi="华文仿宋" w:eastAsia="华文仿宋"/>
          <w:sz w:val="24"/>
        </w:rPr>
        <w:t>（</w:t>
      </w:r>
      <w:r>
        <w:rPr>
          <w:rFonts w:hint="eastAsia" w:ascii="华文仿宋" w:hAnsi="华文仿宋" w:eastAsia="华文仿宋"/>
          <w:sz w:val="24"/>
          <w:lang w:val="en-US" w:eastAsia="zh-CN"/>
        </w:rPr>
        <w:t>3</w:t>
      </w:r>
      <w:r>
        <w:rPr>
          <w:rFonts w:ascii="华文仿宋" w:hAnsi="华文仿宋" w:eastAsia="华文仿宋"/>
          <w:sz w:val="24"/>
        </w:rPr>
        <w:t>）报价人认为有必要提供的其他资料；</w:t>
      </w:r>
    </w:p>
    <w:p>
      <w:pPr>
        <w:spacing w:line="400" w:lineRule="exact"/>
        <w:ind w:firstLine="480" w:firstLineChars="200"/>
        <w:rPr>
          <w:rFonts w:ascii="华文仿宋" w:hAnsi="华文仿宋" w:eastAsia="华文仿宋"/>
          <w:sz w:val="24"/>
        </w:rPr>
      </w:pPr>
      <w:r>
        <w:rPr>
          <w:rFonts w:hint="eastAsia" w:ascii="华文仿宋" w:hAnsi="华文仿宋" w:eastAsia="华文仿宋"/>
          <w:sz w:val="24"/>
        </w:rPr>
        <w:t>设计文件必须满足现行的国家和地方的相关设计规范和标准。必须满足本工程范围内的建筑工程设计要求。必须充分有利于现行的各专项施工规程的执行。应充分考虑使用的便利性、充分体现各项功能的合理性。</w:t>
      </w:r>
    </w:p>
    <w:p>
      <w:pPr>
        <w:spacing w:line="400" w:lineRule="exact"/>
        <w:ind w:firstLine="241" w:firstLineChars="100"/>
        <w:outlineLvl w:val="1"/>
        <w:rPr>
          <w:rFonts w:ascii="华文仿宋" w:hAnsi="华文仿宋" w:eastAsia="华文仿宋"/>
          <w:b/>
          <w:sz w:val="24"/>
        </w:rPr>
      </w:pPr>
      <w:r>
        <w:rPr>
          <w:rFonts w:hint="eastAsia" w:ascii="华文仿宋" w:hAnsi="华文仿宋" w:eastAsia="华文仿宋"/>
          <w:b/>
          <w:sz w:val="24"/>
        </w:rPr>
        <w:t>4、装修设计关键点描述</w:t>
      </w:r>
    </w:p>
    <w:p>
      <w:pPr>
        <w:spacing w:line="400" w:lineRule="exact"/>
        <w:ind w:firstLine="480"/>
        <w:rPr>
          <w:rFonts w:hint="eastAsia" w:ascii="华文仿宋" w:hAnsi="华文仿宋" w:eastAsia="华文仿宋"/>
          <w:sz w:val="24"/>
        </w:rPr>
      </w:pPr>
      <w:r>
        <w:rPr>
          <w:rFonts w:hint="eastAsia" w:ascii="华文仿宋" w:hAnsi="华文仿宋" w:eastAsia="华文仿宋"/>
          <w:sz w:val="24"/>
        </w:rPr>
        <w:t>注意消防功能满足报批报建要求；空调接驳现有中央空调系统，送风口、回风口布局合理：满足办公档案及文件的存放功能等。</w:t>
      </w:r>
    </w:p>
    <w:p>
      <w:pPr>
        <w:spacing w:line="400" w:lineRule="exact"/>
        <w:ind w:firstLine="480"/>
        <w:rPr>
          <w:rFonts w:hint="eastAsia" w:ascii="华文仿宋" w:hAnsi="华文仿宋" w:eastAsia="华文仿宋"/>
          <w:sz w:val="24"/>
        </w:rPr>
      </w:pPr>
    </w:p>
    <w:p>
      <w:pPr>
        <w:numPr>
          <w:ilvl w:val="0"/>
          <w:numId w:val="5"/>
        </w:numPr>
        <w:spacing w:line="400" w:lineRule="exact"/>
        <w:ind w:left="510" w:hanging="510"/>
        <w:outlineLvl w:val="0"/>
        <w:rPr>
          <w:rFonts w:ascii="华文仿宋" w:hAnsi="华文仿宋" w:eastAsia="华文仿宋"/>
          <w:b/>
          <w:sz w:val="24"/>
        </w:rPr>
      </w:pPr>
      <w:r>
        <w:rPr>
          <w:rFonts w:hint="eastAsia" w:ascii="华文仿宋" w:hAnsi="华文仿宋" w:eastAsia="华文仿宋"/>
          <w:b/>
          <w:sz w:val="24"/>
        </w:rPr>
        <w:t>设计成果详细要求</w:t>
      </w:r>
    </w:p>
    <w:p>
      <w:pPr>
        <w:spacing w:line="400" w:lineRule="exact"/>
        <w:outlineLvl w:val="1"/>
        <w:rPr>
          <w:rFonts w:ascii="华文仿宋" w:hAnsi="华文仿宋" w:eastAsia="华文仿宋"/>
          <w:b/>
          <w:sz w:val="24"/>
        </w:rPr>
      </w:pPr>
      <w:r>
        <w:rPr>
          <w:rFonts w:hint="eastAsia" w:ascii="华文仿宋" w:hAnsi="华文仿宋" w:eastAsia="华文仿宋"/>
          <w:b/>
          <w:sz w:val="24"/>
        </w:rPr>
        <w:t>1、方案</w:t>
      </w:r>
      <w:r>
        <w:rPr>
          <w:rFonts w:ascii="华文仿宋" w:hAnsi="华文仿宋" w:eastAsia="华文仿宋"/>
          <w:b/>
          <w:sz w:val="24"/>
        </w:rPr>
        <w:t>设计成果</w:t>
      </w:r>
    </w:p>
    <w:p>
      <w:pPr>
        <w:numPr>
          <w:ilvl w:val="1"/>
          <w:numId w:val="6"/>
        </w:numPr>
        <w:spacing w:line="400" w:lineRule="exact"/>
        <w:ind w:left="567" w:hanging="567"/>
        <w:outlineLvl w:val="2"/>
        <w:rPr>
          <w:rFonts w:ascii="华文仿宋" w:hAnsi="华文仿宋" w:eastAsia="华文仿宋"/>
          <w:bCs/>
          <w:sz w:val="24"/>
        </w:rPr>
      </w:pPr>
      <w:r>
        <w:rPr>
          <w:rFonts w:hint="eastAsia" w:ascii="华文仿宋" w:hAnsi="华文仿宋" w:eastAsia="华文仿宋"/>
          <w:bCs/>
          <w:sz w:val="24"/>
        </w:rPr>
        <w:t>方案设计和说明</w:t>
      </w:r>
    </w:p>
    <w:p>
      <w:pPr>
        <w:numPr>
          <w:ilvl w:val="1"/>
          <w:numId w:val="6"/>
        </w:numPr>
        <w:spacing w:line="400" w:lineRule="exact"/>
        <w:ind w:left="567" w:hanging="567"/>
        <w:rPr>
          <w:rFonts w:ascii="华文仿宋" w:hAnsi="华文仿宋" w:eastAsia="华文仿宋"/>
          <w:bCs/>
          <w:sz w:val="24"/>
        </w:rPr>
      </w:pPr>
      <w:r>
        <w:rPr>
          <w:rFonts w:hint="eastAsia" w:ascii="华文仿宋" w:hAnsi="华文仿宋" w:eastAsia="华文仿宋"/>
          <w:bCs/>
          <w:sz w:val="24"/>
        </w:rPr>
        <w:t>主要空间彩色专业透视效果图</w:t>
      </w:r>
      <w:r>
        <w:rPr>
          <w:rFonts w:hint="eastAsia" w:ascii="华文仿宋" w:hAnsi="华文仿宋" w:eastAsia="华文仿宋"/>
          <w:bCs/>
          <w:sz w:val="24"/>
          <w:lang w:val="en-US" w:eastAsia="zh-CN"/>
        </w:rPr>
        <w:t>3-5张</w:t>
      </w:r>
      <w:r>
        <w:rPr>
          <w:rFonts w:hint="eastAsia" w:ascii="华文仿宋" w:hAnsi="华文仿宋" w:eastAsia="华文仿宋"/>
          <w:bCs/>
          <w:sz w:val="24"/>
        </w:rPr>
        <w:t>（分辨率达到300dpi，表现形式不限）</w:t>
      </w:r>
      <w:r>
        <w:rPr>
          <w:rFonts w:hint="eastAsia" w:ascii="华文仿宋" w:hAnsi="华文仿宋" w:eastAsia="华文仿宋"/>
          <w:bCs/>
          <w:sz w:val="24"/>
          <w:lang w:eastAsia="zh-CN"/>
        </w:rPr>
        <w:t>，</w:t>
      </w:r>
      <w:r>
        <w:rPr>
          <w:rFonts w:hint="eastAsia" w:ascii="华文仿宋" w:hAnsi="华文仿宋" w:eastAsia="华文仿宋"/>
          <w:bCs/>
          <w:sz w:val="24"/>
          <w:lang w:val="en-US" w:eastAsia="zh-CN"/>
        </w:rPr>
        <w:t>包括但不限于办公区、会议室、前台接待区、走廊等。</w:t>
      </w:r>
    </w:p>
    <w:p>
      <w:pPr>
        <w:numPr>
          <w:ilvl w:val="1"/>
          <w:numId w:val="6"/>
        </w:numPr>
        <w:spacing w:line="400" w:lineRule="exact"/>
        <w:ind w:left="567" w:hanging="567"/>
        <w:rPr>
          <w:rFonts w:ascii="华文仿宋" w:hAnsi="华文仿宋" w:eastAsia="华文仿宋"/>
          <w:bCs/>
          <w:sz w:val="24"/>
        </w:rPr>
      </w:pPr>
      <w:r>
        <w:rPr>
          <w:rFonts w:hint="eastAsia" w:ascii="华文仿宋" w:hAnsi="华文仿宋" w:eastAsia="华文仿宋"/>
          <w:bCs/>
          <w:sz w:val="24"/>
        </w:rPr>
        <w:t>平面图</w:t>
      </w:r>
    </w:p>
    <w:p>
      <w:pPr>
        <w:numPr>
          <w:ilvl w:val="1"/>
          <w:numId w:val="6"/>
        </w:numPr>
        <w:spacing w:line="400" w:lineRule="exact"/>
        <w:ind w:left="567" w:hanging="567"/>
        <w:rPr>
          <w:rFonts w:ascii="华文仿宋" w:hAnsi="华文仿宋" w:eastAsia="华文仿宋"/>
          <w:bCs/>
          <w:sz w:val="24"/>
        </w:rPr>
      </w:pPr>
      <w:r>
        <w:rPr>
          <w:rFonts w:hint="eastAsia" w:ascii="华文仿宋" w:hAnsi="华文仿宋" w:eastAsia="华文仿宋"/>
          <w:bCs/>
          <w:sz w:val="24"/>
        </w:rPr>
        <w:t xml:space="preserve">立面图 </w:t>
      </w:r>
    </w:p>
    <w:p>
      <w:pPr>
        <w:numPr>
          <w:ilvl w:val="1"/>
          <w:numId w:val="6"/>
        </w:numPr>
        <w:spacing w:line="400" w:lineRule="exact"/>
        <w:ind w:left="567" w:hanging="567"/>
        <w:rPr>
          <w:rFonts w:ascii="华文仿宋" w:hAnsi="华文仿宋" w:eastAsia="华文仿宋"/>
          <w:bCs/>
          <w:sz w:val="24"/>
        </w:rPr>
      </w:pPr>
      <w:r>
        <w:rPr>
          <w:rFonts w:hint="eastAsia" w:ascii="华文仿宋" w:hAnsi="华文仿宋" w:eastAsia="华文仿宋"/>
          <w:bCs/>
          <w:sz w:val="24"/>
        </w:rPr>
        <w:t xml:space="preserve">主要部位剖面图 </w:t>
      </w:r>
    </w:p>
    <w:p>
      <w:pPr>
        <w:numPr>
          <w:ilvl w:val="1"/>
          <w:numId w:val="6"/>
        </w:numPr>
        <w:spacing w:line="400" w:lineRule="exact"/>
        <w:ind w:left="567" w:hanging="567"/>
        <w:rPr>
          <w:rFonts w:ascii="华文仿宋" w:hAnsi="华文仿宋" w:eastAsia="华文仿宋"/>
          <w:bCs/>
          <w:sz w:val="24"/>
        </w:rPr>
      </w:pPr>
      <w:r>
        <w:rPr>
          <w:rFonts w:hint="eastAsia" w:ascii="华文仿宋" w:hAnsi="华文仿宋" w:eastAsia="华文仿宋"/>
          <w:bCs/>
          <w:sz w:val="24"/>
        </w:rPr>
        <w:t>方案表达</w:t>
      </w:r>
    </w:p>
    <w:p>
      <w:pPr>
        <w:numPr>
          <w:ilvl w:val="0"/>
          <w:numId w:val="7"/>
        </w:numPr>
        <w:spacing w:line="400" w:lineRule="exact"/>
        <w:ind w:left="845"/>
        <w:outlineLvl w:val="3"/>
        <w:rPr>
          <w:rFonts w:ascii="华文仿宋" w:hAnsi="华文仿宋" w:eastAsia="华文仿宋"/>
          <w:color w:val="000000"/>
          <w:sz w:val="24"/>
        </w:rPr>
      </w:pPr>
      <w:r>
        <w:rPr>
          <w:rFonts w:hint="eastAsia" w:ascii="华文仿宋" w:hAnsi="华文仿宋" w:eastAsia="华文仿宋"/>
          <w:color w:val="000000"/>
          <w:sz w:val="24"/>
        </w:rPr>
        <w:t>参考</w:t>
      </w:r>
      <w:r>
        <w:rPr>
          <w:rFonts w:hint="eastAsia" w:ascii="华文仿宋" w:hAnsi="华文仿宋" w:eastAsia="华文仿宋"/>
          <w:color w:val="000000"/>
          <w:sz w:val="24"/>
          <w:lang w:val="en-US" w:eastAsia="zh-CN"/>
        </w:rPr>
        <w:t>案例</w:t>
      </w:r>
      <w:r>
        <w:rPr>
          <w:rFonts w:hint="eastAsia" w:ascii="华文仿宋" w:hAnsi="华文仿宋" w:eastAsia="华文仿宋"/>
          <w:color w:val="000000"/>
          <w:sz w:val="24"/>
        </w:rPr>
        <w:t>彩色图片</w:t>
      </w:r>
      <w:r>
        <w:rPr>
          <w:rFonts w:hint="eastAsia" w:ascii="华文仿宋" w:hAnsi="华文仿宋" w:eastAsia="华文仿宋"/>
          <w:color w:val="000000"/>
          <w:sz w:val="24"/>
          <w:lang w:eastAsia="zh-CN"/>
        </w:rPr>
        <w:t>；</w:t>
      </w:r>
    </w:p>
    <w:p>
      <w:pPr>
        <w:numPr>
          <w:ilvl w:val="0"/>
          <w:numId w:val="7"/>
        </w:numPr>
        <w:spacing w:line="400" w:lineRule="exact"/>
        <w:ind w:left="845"/>
        <w:rPr>
          <w:rFonts w:ascii="华文仿宋" w:hAnsi="华文仿宋" w:eastAsia="华文仿宋"/>
          <w:sz w:val="24"/>
        </w:rPr>
      </w:pPr>
      <w:r>
        <w:rPr>
          <w:rFonts w:hint="eastAsia" w:ascii="华文仿宋" w:hAnsi="华文仿宋" w:eastAsia="华文仿宋"/>
          <w:sz w:val="24"/>
        </w:rPr>
        <w:t>其它能够充分表达方案设计的方式：包括模型或手绘草图、节点示意图等</w:t>
      </w:r>
      <w:r>
        <w:rPr>
          <w:rFonts w:hint="eastAsia" w:ascii="华文仿宋" w:hAnsi="华文仿宋" w:eastAsia="华文仿宋"/>
          <w:sz w:val="24"/>
          <w:lang w:eastAsia="zh-CN"/>
        </w:rPr>
        <w:t>；</w:t>
      </w:r>
    </w:p>
    <w:p>
      <w:pPr>
        <w:numPr>
          <w:ilvl w:val="0"/>
          <w:numId w:val="7"/>
        </w:numPr>
        <w:spacing w:line="400" w:lineRule="exact"/>
        <w:ind w:left="845"/>
        <w:outlineLvl w:val="3"/>
        <w:rPr>
          <w:rFonts w:ascii="华文仿宋" w:hAnsi="华文仿宋" w:eastAsia="华文仿宋"/>
          <w:sz w:val="24"/>
        </w:rPr>
      </w:pPr>
      <w:r>
        <w:rPr>
          <w:rFonts w:hint="eastAsia" w:ascii="华文仿宋" w:hAnsi="华文仿宋" w:eastAsia="华文仿宋"/>
          <w:sz w:val="24"/>
        </w:rPr>
        <w:t>主要材料样品建议：</w:t>
      </w:r>
    </w:p>
    <w:p>
      <w:pPr>
        <w:numPr>
          <w:ilvl w:val="0"/>
          <w:numId w:val="8"/>
        </w:numPr>
        <w:spacing w:line="400" w:lineRule="exact"/>
        <w:ind w:left="1260"/>
        <w:rPr>
          <w:rFonts w:ascii="华文仿宋" w:hAnsi="华文仿宋" w:eastAsia="华文仿宋"/>
          <w:sz w:val="24"/>
        </w:rPr>
      </w:pPr>
      <w:r>
        <w:rPr>
          <w:rFonts w:hint="eastAsia" w:ascii="华文仿宋" w:hAnsi="华文仿宋" w:eastAsia="华文仿宋"/>
          <w:sz w:val="24"/>
        </w:rPr>
        <w:t>其它能够充分表布艺样板规格不小于100</w:t>
      </w:r>
      <w:r>
        <w:rPr>
          <w:rFonts w:hint="eastAsia" w:ascii="华文仿宋" w:hAnsi="华文仿宋" w:eastAsia="华文仿宋"/>
          <w:sz w:val="24"/>
          <w:lang w:val="en-US" w:eastAsia="zh-CN"/>
        </w:rPr>
        <w:t>mm</w:t>
      </w:r>
      <w:r>
        <w:rPr>
          <w:rFonts w:hint="eastAsia" w:ascii="华文仿宋" w:hAnsi="华文仿宋" w:eastAsia="华文仿宋"/>
          <w:sz w:val="24"/>
        </w:rPr>
        <w:t>X150mm，如有图案须裁剪为完整图案</w:t>
      </w:r>
      <w:r>
        <w:rPr>
          <w:rFonts w:hint="eastAsia" w:ascii="华文仿宋" w:hAnsi="华文仿宋" w:eastAsia="华文仿宋"/>
          <w:sz w:val="24"/>
          <w:lang w:eastAsia="zh-CN"/>
        </w:rPr>
        <w:t>；</w:t>
      </w:r>
    </w:p>
    <w:p>
      <w:pPr>
        <w:numPr>
          <w:ilvl w:val="0"/>
          <w:numId w:val="8"/>
        </w:numPr>
        <w:spacing w:line="400" w:lineRule="exact"/>
        <w:ind w:left="1260"/>
        <w:rPr>
          <w:rFonts w:ascii="华文仿宋" w:hAnsi="华文仿宋" w:eastAsia="华文仿宋"/>
          <w:sz w:val="24"/>
        </w:rPr>
      </w:pPr>
      <w:r>
        <w:rPr>
          <w:rFonts w:hint="eastAsia" w:ascii="华文仿宋" w:hAnsi="华文仿宋" w:eastAsia="华文仿宋"/>
          <w:sz w:val="24"/>
        </w:rPr>
        <w:t>金属、玻璃、石材等板材样板规格不小于100</w:t>
      </w:r>
      <w:r>
        <w:rPr>
          <w:rFonts w:hint="eastAsia" w:ascii="华文仿宋" w:hAnsi="华文仿宋" w:eastAsia="华文仿宋"/>
          <w:sz w:val="24"/>
          <w:lang w:val="en-US" w:eastAsia="zh-CN"/>
        </w:rPr>
        <w:t>mm</w:t>
      </w:r>
      <w:r>
        <w:rPr>
          <w:rFonts w:hint="eastAsia" w:ascii="华文仿宋" w:hAnsi="华文仿宋" w:eastAsia="华文仿宋"/>
          <w:sz w:val="24"/>
        </w:rPr>
        <w:t>X100mm</w:t>
      </w:r>
      <w:r>
        <w:rPr>
          <w:rFonts w:hint="eastAsia" w:ascii="华文仿宋" w:hAnsi="华文仿宋" w:eastAsia="华文仿宋"/>
          <w:sz w:val="24"/>
          <w:lang w:eastAsia="zh-CN"/>
        </w:rPr>
        <w:t>；</w:t>
      </w:r>
    </w:p>
    <w:p>
      <w:pPr>
        <w:numPr>
          <w:ilvl w:val="0"/>
          <w:numId w:val="8"/>
        </w:numPr>
        <w:spacing w:line="400" w:lineRule="exact"/>
        <w:ind w:left="1260"/>
        <w:rPr>
          <w:rFonts w:ascii="华文仿宋" w:hAnsi="华文仿宋" w:eastAsia="华文仿宋"/>
          <w:sz w:val="24"/>
        </w:rPr>
      </w:pPr>
      <w:r>
        <w:rPr>
          <w:rFonts w:hint="eastAsia" w:ascii="华文仿宋" w:hAnsi="华文仿宋" w:eastAsia="华文仿宋"/>
          <w:sz w:val="24"/>
        </w:rPr>
        <w:t>线材长度不短于150mm</w:t>
      </w:r>
      <w:r>
        <w:rPr>
          <w:rFonts w:hint="eastAsia" w:ascii="华文仿宋" w:hAnsi="华文仿宋" w:eastAsia="华文仿宋"/>
          <w:sz w:val="24"/>
          <w:lang w:eastAsia="zh-CN"/>
        </w:rPr>
        <w:t>；</w:t>
      </w:r>
    </w:p>
    <w:p>
      <w:pPr>
        <w:numPr>
          <w:ilvl w:val="0"/>
          <w:numId w:val="8"/>
        </w:numPr>
        <w:spacing w:line="400" w:lineRule="exact"/>
        <w:ind w:left="1260"/>
        <w:rPr>
          <w:rFonts w:ascii="华文仿宋" w:hAnsi="华文仿宋" w:eastAsia="华文仿宋"/>
          <w:sz w:val="24"/>
        </w:rPr>
      </w:pPr>
      <w:r>
        <w:rPr>
          <w:rFonts w:hint="eastAsia" w:ascii="华文仿宋" w:hAnsi="华文仿宋" w:eastAsia="华文仿宋"/>
          <w:sz w:val="24"/>
        </w:rPr>
        <w:t>色卡样板不小于50X50mm</w:t>
      </w:r>
      <w:r>
        <w:rPr>
          <w:rFonts w:hint="eastAsia" w:ascii="华文仿宋" w:hAnsi="华文仿宋" w:eastAsia="华文仿宋"/>
          <w:sz w:val="24"/>
          <w:lang w:eastAsia="zh-CN"/>
        </w:rPr>
        <w:t>；</w:t>
      </w:r>
    </w:p>
    <w:p>
      <w:pPr>
        <w:numPr>
          <w:ilvl w:val="0"/>
          <w:numId w:val="8"/>
        </w:numPr>
        <w:spacing w:line="400" w:lineRule="exact"/>
        <w:ind w:left="1260"/>
        <w:rPr>
          <w:rFonts w:ascii="华文仿宋" w:hAnsi="华文仿宋" w:eastAsia="华文仿宋"/>
          <w:sz w:val="24"/>
        </w:rPr>
      </w:pPr>
      <w:r>
        <w:rPr>
          <w:rFonts w:hint="eastAsia" w:ascii="华文仿宋" w:hAnsi="华文仿宋" w:eastAsia="华文仿宋"/>
          <w:sz w:val="24"/>
        </w:rPr>
        <w:t>装订成册或制作成展板</w:t>
      </w:r>
      <w:r>
        <w:rPr>
          <w:rFonts w:hint="eastAsia" w:ascii="华文仿宋" w:hAnsi="华文仿宋" w:eastAsia="华文仿宋"/>
          <w:sz w:val="24"/>
          <w:lang w:eastAsia="zh-CN"/>
        </w:rPr>
        <w:t>。</w:t>
      </w:r>
    </w:p>
    <w:p>
      <w:pPr>
        <w:numPr>
          <w:ilvl w:val="1"/>
          <w:numId w:val="6"/>
        </w:numPr>
        <w:spacing w:line="400" w:lineRule="exact"/>
        <w:ind w:left="567" w:hanging="567"/>
        <w:rPr>
          <w:rFonts w:ascii="华文仿宋" w:hAnsi="华文仿宋" w:eastAsia="华文仿宋"/>
          <w:sz w:val="24"/>
        </w:rPr>
      </w:pPr>
      <w:r>
        <w:rPr>
          <w:rFonts w:hint="eastAsia" w:ascii="华文仿宋" w:hAnsi="华文仿宋" w:eastAsia="华文仿宋"/>
          <w:bCs/>
          <w:sz w:val="24"/>
        </w:rPr>
        <w:t xml:space="preserve">材料清单及单价  </w:t>
      </w:r>
    </w:p>
    <w:p>
      <w:pPr>
        <w:numPr>
          <w:ilvl w:val="1"/>
          <w:numId w:val="6"/>
        </w:numPr>
        <w:spacing w:line="400" w:lineRule="exact"/>
        <w:ind w:left="567" w:hanging="567"/>
        <w:rPr>
          <w:rFonts w:hint="eastAsia" w:ascii="华文仿宋" w:hAnsi="华文仿宋" w:eastAsia="华文仿宋"/>
          <w:sz w:val="24"/>
        </w:rPr>
      </w:pPr>
      <w:r>
        <w:rPr>
          <w:rFonts w:hint="eastAsia" w:ascii="华文仿宋" w:hAnsi="华文仿宋" w:eastAsia="华文仿宋"/>
          <w:bCs/>
          <w:sz w:val="24"/>
        </w:rPr>
        <w:t>面积概算书、概算表</w:t>
      </w:r>
      <w:r>
        <w:rPr>
          <w:rFonts w:hint="eastAsia" w:ascii="华文仿宋" w:hAnsi="华文仿宋" w:eastAsia="华文仿宋"/>
          <w:sz w:val="24"/>
        </w:rPr>
        <w:t xml:space="preserve"> </w:t>
      </w:r>
    </w:p>
    <w:p>
      <w:pPr>
        <w:spacing w:line="400" w:lineRule="exact"/>
        <w:ind w:firstLine="480" w:firstLineChars="200"/>
        <w:rPr>
          <w:rFonts w:ascii="华文仿宋" w:hAnsi="华文仿宋" w:eastAsia="华文仿宋"/>
          <w:sz w:val="24"/>
        </w:rPr>
      </w:pPr>
      <w:r>
        <w:rPr>
          <w:rFonts w:hint="eastAsia" w:ascii="华文仿宋" w:hAnsi="华文仿宋" w:eastAsia="华文仿宋"/>
          <w:sz w:val="24"/>
          <w:lang w:val="en-US" w:eastAsia="zh-CN"/>
        </w:rPr>
        <w:t>方案设计成果</w:t>
      </w:r>
      <w:r>
        <w:rPr>
          <w:rFonts w:hint="eastAsia" w:ascii="华文仿宋" w:hAnsi="华文仿宋" w:eastAsia="华文仿宋"/>
          <w:sz w:val="24"/>
        </w:rPr>
        <w:t>提交形式：</w:t>
      </w:r>
      <w:r>
        <w:rPr>
          <w:rFonts w:ascii="华文仿宋" w:hAnsi="华文仿宋" w:eastAsia="华文仿宋"/>
          <w:sz w:val="24"/>
        </w:rPr>
        <w:t>A3图纸装订成册</w:t>
      </w:r>
      <w:r>
        <w:rPr>
          <w:rFonts w:hint="eastAsia" w:ascii="华文仿宋" w:hAnsi="华文仿宋" w:eastAsia="华文仿宋"/>
          <w:sz w:val="24"/>
          <w:lang w:val="en-US" w:eastAsia="zh-CN"/>
        </w:rPr>
        <w:t>6</w:t>
      </w:r>
      <w:r>
        <w:rPr>
          <w:rFonts w:hint="eastAsia" w:ascii="华文仿宋" w:hAnsi="华文仿宋" w:eastAsia="华文仿宋"/>
          <w:color w:val="000000"/>
          <w:sz w:val="24"/>
        </w:rPr>
        <w:t>份</w:t>
      </w:r>
      <w:r>
        <w:rPr>
          <w:rFonts w:hint="eastAsia" w:ascii="华文仿宋" w:hAnsi="华文仿宋" w:eastAsia="华文仿宋"/>
          <w:sz w:val="24"/>
        </w:rPr>
        <w:t>，电子文件1份</w:t>
      </w:r>
      <w:r>
        <w:rPr>
          <w:rFonts w:hint="eastAsia" w:ascii="华文仿宋" w:hAnsi="华文仿宋" w:eastAsia="华文仿宋"/>
          <w:sz w:val="24"/>
          <w:lang w:eastAsia="zh-CN"/>
        </w:rPr>
        <w:t>。</w:t>
      </w:r>
    </w:p>
    <w:p>
      <w:pPr>
        <w:numPr>
          <w:ilvl w:val="0"/>
          <w:numId w:val="9"/>
        </w:numPr>
        <w:spacing w:line="400" w:lineRule="exact"/>
        <w:outlineLvl w:val="1"/>
        <w:rPr>
          <w:rFonts w:ascii="华文仿宋" w:hAnsi="华文仿宋" w:eastAsia="华文仿宋"/>
          <w:b/>
          <w:sz w:val="24"/>
        </w:rPr>
      </w:pPr>
      <w:r>
        <w:rPr>
          <w:rFonts w:hint="eastAsia" w:ascii="华文仿宋" w:hAnsi="华文仿宋" w:eastAsia="华文仿宋"/>
          <w:b/>
          <w:sz w:val="24"/>
        </w:rPr>
        <w:t>施工</w:t>
      </w:r>
      <w:r>
        <w:rPr>
          <w:rFonts w:ascii="华文仿宋" w:hAnsi="华文仿宋" w:eastAsia="华文仿宋"/>
          <w:b/>
          <w:sz w:val="24"/>
        </w:rPr>
        <w:t>图设计成果</w:t>
      </w:r>
    </w:p>
    <w:p>
      <w:pPr>
        <w:pStyle w:val="2"/>
        <w:numPr>
          <w:ilvl w:val="0"/>
          <w:numId w:val="0"/>
        </w:numPr>
        <w:ind w:firstLine="0"/>
        <w:rPr>
          <w:rFonts w:hint="eastAsia" w:ascii="华文仿宋" w:hAnsi="华文仿宋" w:eastAsia="华文仿宋"/>
          <w:bCs/>
          <w:kern w:val="2"/>
          <w:sz w:val="24"/>
          <w:szCs w:val="24"/>
        </w:rPr>
      </w:pPr>
      <w:r>
        <w:rPr>
          <w:rFonts w:hint="eastAsia" w:ascii="华文仿宋" w:hAnsi="华文仿宋" w:eastAsia="华文仿宋"/>
          <w:bCs/>
          <w:kern w:val="2"/>
          <w:sz w:val="24"/>
          <w:szCs w:val="24"/>
          <w:lang w:val="en-US" w:eastAsia="zh-CN"/>
        </w:rPr>
        <w:t>施工图纸完成前，根据甲方需要再次提交</w:t>
      </w:r>
      <w:r>
        <w:rPr>
          <w:rFonts w:hint="eastAsia" w:ascii="华文仿宋" w:hAnsi="华文仿宋" w:eastAsia="华文仿宋"/>
          <w:bCs/>
          <w:kern w:val="2"/>
          <w:sz w:val="24"/>
          <w:szCs w:val="24"/>
        </w:rPr>
        <w:t>主要空间彩色专业透视效果图</w:t>
      </w:r>
      <w:r>
        <w:rPr>
          <w:rFonts w:hint="eastAsia" w:ascii="华文仿宋" w:hAnsi="华文仿宋" w:eastAsia="华文仿宋"/>
          <w:bCs/>
          <w:kern w:val="2"/>
          <w:sz w:val="24"/>
          <w:szCs w:val="24"/>
          <w:lang w:val="en-US" w:eastAsia="zh-CN"/>
        </w:rPr>
        <w:t>3-5张。</w:t>
      </w:r>
    </w:p>
    <w:p>
      <w:pPr>
        <w:spacing w:line="400" w:lineRule="exact"/>
        <w:rPr>
          <w:rFonts w:hint="eastAsia" w:ascii="华文仿宋" w:hAnsi="华文仿宋" w:eastAsia="华文仿宋"/>
          <w:bCs/>
          <w:sz w:val="24"/>
        </w:rPr>
      </w:pPr>
      <w:r>
        <w:rPr>
          <w:rFonts w:hint="eastAsia" w:ascii="华文仿宋" w:hAnsi="华文仿宋" w:eastAsia="华文仿宋"/>
          <w:bCs/>
          <w:sz w:val="24"/>
        </w:rPr>
        <w:t>2.1施工图设计说明</w:t>
      </w:r>
    </w:p>
    <w:p>
      <w:pPr>
        <w:spacing w:line="400" w:lineRule="exact"/>
        <w:rPr>
          <w:rFonts w:ascii="华文仿宋" w:hAnsi="华文仿宋" w:eastAsia="华文仿宋"/>
          <w:bCs/>
          <w:sz w:val="24"/>
        </w:rPr>
      </w:pPr>
      <w:r>
        <w:rPr>
          <w:rFonts w:hint="eastAsia" w:ascii="华文仿宋" w:hAnsi="华文仿宋" w:eastAsia="华文仿宋"/>
          <w:bCs/>
          <w:sz w:val="24"/>
        </w:rPr>
        <w:t>2.2图纸目录</w:t>
      </w:r>
    </w:p>
    <w:p>
      <w:pPr>
        <w:spacing w:line="400" w:lineRule="exact"/>
        <w:rPr>
          <w:rFonts w:ascii="华文仿宋" w:hAnsi="华文仿宋" w:eastAsia="华文仿宋"/>
          <w:bCs/>
          <w:sz w:val="24"/>
        </w:rPr>
      </w:pPr>
      <w:r>
        <w:rPr>
          <w:rFonts w:hint="eastAsia" w:ascii="华文仿宋" w:hAnsi="华文仿宋" w:eastAsia="华文仿宋"/>
          <w:bCs/>
          <w:sz w:val="24"/>
        </w:rPr>
        <w:t>2.3材料明细表（包含材料编号、名称、规格颜色、推荐厂家、参考单价、使用位置）</w:t>
      </w:r>
    </w:p>
    <w:p>
      <w:pPr>
        <w:spacing w:line="400" w:lineRule="exact"/>
        <w:rPr>
          <w:rFonts w:ascii="华文仿宋" w:hAnsi="华文仿宋" w:eastAsia="华文仿宋"/>
          <w:bCs/>
          <w:sz w:val="24"/>
        </w:rPr>
      </w:pPr>
      <w:r>
        <w:rPr>
          <w:rFonts w:hint="eastAsia" w:ascii="华文仿宋" w:hAnsi="华文仿宋" w:eastAsia="华文仿宋"/>
          <w:bCs/>
          <w:sz w:val="24"/>
        </w:rPr>
        <w:t>2.4原建筑间隔及设备点位图</w:t>
      </w:r>
    </w:p>
    <w:p>
      <w:pPr>
        <w:spacing w:line="400" w:lineRule="exact"/>
        <w:rPr>
          <w:rFonts w:ascii="华文仿宋" w:hAnsi="华文仿宋" w:eastAsia="华文仿宋"/>
          <w:bCs/>
          <w:sz w:val="24"/>
        </w:rPr>
      </w:pPr>
      <w:r>
        <w:rPr>
          <w:rFonts w:hint="eastAsia" w:ascii="华文仿宋" w:hAnsi="华文仿宋" w:eastAsia="华文仿宋"/>
          <w:bCs/>
          <w:sz w:val="24"/>
        </w:rPr>
        <w:t>2.5活动家具平面布局图（特指家具承造商定制的活动家具）</w:t>
      </w:r>
    </w:p>
    <w:p>
      <w:pPr>
        <w:spacing w:line="400" w:lineRule="exact"/>
        <w:rPr>
          <w:rFonts w:ascii="华文仿宋" w:hAnsi="华文仿宋" w:eastAsia="华文仿宋"/>
          <w:bCs/>
          <w:sz w:val="24"/>
        </w:rPr>
      </w:pPr>
      <w:r>
        <w:rPr>
          <w:rFonts w:hint="eastAsia" w:ascii="华文仿宋" w:hAnsi="华文仿宋" w:eastAsia="华文仿宋"/>
          <w:bCs/>
          <w:sz w:val="24"/>
        </w:rPr>
        <w:t>2.6地坪平面布置图</w:t>
      </w:r>
    </w:p>
    <w:p>
      <w:pPr>
        <w:spacing w:line="400" w:lineRule="exact"/>
        <w:rPr>
          <w:rFonts w:ascii="华文仿宋" w:hAnsi="华文仿宋" w:eastAsia="华文仿宋"/>
          <w:bCs/>
          <w:sz w:val="24"/>
        </w:rPr>
      </w:pPr>
      <w:r>
        <w:rPr>
          <w:rFonts w:hint="eastAsia" w:ascii="华文仿宋" w:hAnsi="华文仿宋" w:eastAsia="华文仿宋"/>
          <w:bCs/>
          <w:sz w:val="24"/>
        </w:rPr>
        <w:t>2.7天花平面布置图</w:t>
      </w:r>
    </w:p>
    <w:p>
      <w:pPr>
        <w:spacing w:line="400" w:lineRule="exact"/>
        <w:rPr>
          <w:rFonts w:ascii="华文仿宋" w:hAnsi="华文仿宋" w:eastAsia="华文仿宋"/>
          <w:bCs/>
          <w:sz w:val="24"/>
        </w:rPr>
      </w:pPr>
      <w:r>
        <w:rPr>
          <w:rFonts w:hint="eastAsia" w:ascii="华文仿宋" w:hAnsi="华文仿宋" w:eastAsia="华文仿宋"/>
          <w:bCs/>
          <w:sz w:val="24"/>
        </w:rPr>
        <w:t>2.8强</w:t>
      </w:r>
      <w:r>
        <w:rPr>
          <w:rFonts w:hint="eastAsia" w:ascii="华文仿宋" w:hAnsi="华文仿宋" w:eastAsia="华文仿宋"/>
          <w:bCs/>
          <w:sz w:val="24"/>
          <w:lang w:val="en-US" w:eastAsia="zh-CN"/>
        </w:rPr>
        <w:t>电、</w:t>
      </w:r>
      <w:r>
        <w:rPr>
          <w:rFonts w:hint="eastAsia" w:ascii="华文仿宋" w:hAnsi="华文仿宋" w:eastAsia="华文仿宋"/>
          <w:bCs/>
          <w:sz w:val="24"/>
        </w:rPr>
        <w:t>弱电、空调、水等专业设计图及设备定点位置图（结合甲方提供设备施工图的意见完善位置图）</w:t>
      </w:r>
    </w:p>
    <w:p>
      <w:pPr>
        <w:spacing w:line="400" w:lineRule="exact"/>
        <w:rPr>
          <w:rFonts w:ascii="华文仿宋" w:hAnsi="华文仿宋" w:eastAsia="华文仿宋"/>
          <w:bCs/>
          <w:sz w:val="24"/>
        </w:rPr>
      </w:pPr>
      <w:r>
        <w:rPr>
          <w:rFonts w:hint="eastAsia" w:ascii="华文仿宋" w:hAnsi="华文仿宋" w:eastAsia="华文仿宋"/>
          <w:bCs/>
          <w:sz w:val="24"/>
        </w:rPr>
        <w:t xml:space="preserve">2.9天花、立面、地面装饰灯具平面定点位置图  </w:t>
      </w:r>
    </w:p>
    <w:p>
      <w:pPr>
        <w:spacing w:line="400" w:lineRule="exact"/>
        <w:rPr>
          <w:rFonts w:ascii="华文仿宋" w:hAnsi="华文仿宋" w:eastAsia="华文仿宋"/>
          <w:bCs/>
          <w:sz w:val="24"/>
        </w:rPr>
      </w:pPr>
      <w:r>
        <w:rPr>
          <w:rFonts w:hint="eastAsia" w:ascii="华文仿宋" w:hAnsi="华文仿宋" w:eastAsia="华文仿宋"/>
          <w:bCs/>
          <w:sz w:val="24"/>
        </w:rPr>
        <w:t>2.10平面索引图</w:t>
      </w:r>
    </w:p>
    <w:p>
      <w:pPr>
        <w:spacing w:line="400" w:lineRule="exact"/>
        <w:rPr>
          <w:rFonts w:ascii="华文仿宋" w:hAnsi="华文仿宋" w:eastAsia="华文仿宋"/>
          <w:bCs/>
          <w:sz w:val="24"/>
        </w:rPr>
      </w:pPr>
      <w:r>
        <w:rPr>
          <w:rFonts w:hint="eastAsia" w:ascii="华文仿宋" w:hAnsi="华文仿宋" w:eastAsia="华文仿宋"/>
          <w:bCs/>
          <w:sz w:val="24"/>
        </w:rPr>
        <w:t xml:space="preserve">2.11各主要立面展开图及索引图   </w:t>
      </w:r>
    </w:p>
    <w:p>
      <w:pPr>
        <w:spacing w:line="400" w:lineRule="exact"/>
        <w:rPr>
          <w:rFonts w:ascii="华文仿宋" w:hAnsi="华文仿宋" w:eastAsia="华文仿宋"/>
          <w:bCs/>
          <w:sz w:val="24"/>
        </w:rPr>
      </w:pPr>
      <w:r>
        <w:rPr>
          <w:rFonts w:hint="eastAsia" w:ascii="华文仿宋" w:hAnsi="华文仿宋" w:eastAsia="华文仿宋"/>
          <w:bCs/>
          <w:sz w:val="24"/>
        </w:rPr>
        <w:t>2.12剖面施工详图</w:t>
      </w:r>
    </w:p>
    <w:p>
      <w:pPr>
        <w:spacing w:line="400" w:lineRule="exact"/>
        <w:rPr>
          <w:rFonts w:ascii="华文仿宋" w:hAnsi="华文仿宋" w:eastAsia="华文仿宋"/>
          <w:bCs/>
          <w:sz w:val="24"/>
        </w:rPr>
      </w:pPr>
      <w:r>
        <w:rPr>
          <w:rFonts w:hint="eastAsia" w:ascii="华文仿宋" w:hAnsi="华文仿宋" w:eastAsia="华文仿宋"/>
          <w:bCs/>
          <w:sz w:val="24"/>
        </w:rPr>
        <w:t>2.13标准详图（包括所有施工涉及的节点大样）</w:t>
      </w:r>
    </w:p>
    <w:p>
      <w:pPr>
        <w:spacing w:line="400" w:lineRule="exact"/>
        <w:rPr>
          <w:rFonts w:ascii="华文仿宋" w:hAnsi="华文仿宋" w:eastAsia="华文仿宋"/>
          <w:bCs/>
          <w:sz w:val="24"/>
        </w:rPr>
      </w:pPr>
      <w:r>
        <w:rPr>
          <w:rFonts w:hint="eastAsia" w:ascii="华文仿宋" w:hAnsi="华文仿宋" w:eastAsia="华文仿宋"/>
          <w:bCs/>
          <w:sz w:val="24"/>
        </w:rPr>
        <w:t>2.14固定定制家具施工详图（包括详细的尺寸及材质表达）</w:t>
      </w:r>
    </w:p>
    <w:p>
      <w:pPr>
        <w:spacing w:line="400" w:lineRule="exact"/>
        <w:rPr>
          <w:rFonts w:hint="eastAsia" w:ascii="华文仿宋" w:hAnsi="华文仿宋" w:eastAsia="华文仿宋"/>
          <w:bCs/>
          <w:sz w:val="24"/>
          <w:lang w:eastAsia="zh-CN"/>
        </w:rPr>
      </w:pPr>
      <w:r>
        <w:rPr>
          <w:rFonts w:hint="eastAsia" w:ascii="华文仿宋" w:hAnsi="华文仿宋" w:eastAsia="华文仿宋"/>
          <w:bCs/>
          <w:sz w:val="24"/>
        </w:rPr>
        <w:t>2.15特殊装饰施工详图及说明</w:t>
      </w:r>
      <w:r>
        <w:rPr>
          <w:rFonts w:hint="eastAsia" w:ascii="华文仿宋" w:hAnsi="华文仿宋" w:eastAsia="华文仿宋"/>
          <w:bCs/>
          <w:sz w:val="24"/>
          <w:lang w:eastAsia="zh-CN"/>
        </w:rPr>
        <w:t>（</w:t>
      </w:r>
      <w:r>
        <w:rPr>
          <w:rFonts w:hint="eastAsia" w:ascii="华文仿宋" w:hAnsi="华文仿宋" w:eastAsia="华文仿宋"/>
          <w:bCs/>
          <w:sz w:val="24"/>
          <w:lang w:val="en-US" w:eastAsia="zh-CN"/>
        </w:rPr>
        <w:t>如有</w:t>
      </w:r>
      <w:r>
        <w:rPr>
          <w:rFonts w:hint="eastAsia" w:ascii="华文仿宋" w:hAnsi="华文仿宋" w:eastAsia="华文仿宋"/>
          <w:bCs/>
          <w:sz w:val="24"/>
          <w:lang w:eastAsia="zh-CN"/>
        </w:rPr>
        <w:t>）</w:t>
      </w:r>
    </w:p>
    <w:p>
      <w:pPr>
        <w:spacing w:line="400" w:lineRule="exact"/>
        <w:rPr>
          <w:rFonts w:ascii="华文仿宋" w:hAnsi="华文仿宋" w:eastAsia="华文仿宋"/>
          <w:bCs/>
          <w:sz w:val="24"/>
        </w:rPr>
      </w:pPr>
      <w:r>
        <w:rPr>
          <w:rFonts w:hint="eastAsia" w:ascii="华文仿宋" w:hAnsi="华文仿宋" w:eastAsia="华文仿宋"/>
          <w:bCs/>
          <w:sz w:val="24"/>
        </w:rPr>
        <w:t>2.16洁具选型设计图（含各规格参数）及摆放位置平面图</w:t>
      </w:r>
    </w:p>
    <w:p>
      <w:pPr>
        <w:spacing w:line="400" w:lineRule="exact"/>
        <w:rPr>
          <w:rFonts w:ascii="华文仿宋" w:hAnsi="华文仿宋" w:eastAsia="华文仿宋"/>
          <w:bCs/>
          <w:sz w:val="24"/>
        </w:rPr>
      </w:pPr>
      <w:r>
        <w:rPr>
          <w:rFonts w:hint="eastAsia" w:ascii="华文仿宋" w:hAnsi="华文仿宋" w:eastAsia="华文仿宋"/>
          <w:bCs/>
          <w:sz w:val="24"/>
        </w:rPr>
        <w:t>2.17工程灯具选型设计图（含各规格参数）及摆放位置平面图</w:t>
      </w:r>
    </w:p>
    <w:p>
      <w:pPr>
        <w:spacing w:line="400" w:lineRule="exact"/>
        <w:ind w:firstLine="480"/>
        <w:rPr>
          <w:rFonts w:hint="eastAsia" w:ascii="华文仿宋" w:hAnsi="华文仿宋" w:eastAsia="华文仿宋"/>
          <w:sz w:val="24"/>
        </w:rPr>
      </w:pPr>
      <w:r>
        <w:rPr>
          <w:rFonts w:hint="eastAsia" w:ascii="华文仿宋" w:hAnsi="华文仿宋" w:eastAsia="华文仿宋"/>
          <w:color w:val="000000"/>
          <w:sz w:val="24"/>
        </w:rPr>
        <w:t>最终版施工图提交形式：</w:t>
      </w:r>
      <w:r>
        <w:rPr>
          <w:rFonts w:ascii="华文仿宋" w:hAnsi="华文仿宋" w:eastAsia="华文仿宋"/>
          <w:color w:val="000000"/>
          <w:sz w:val="24"/>
        </w:rPr>
        <w:t>A</w:t>
      </w:r>
      <w:r>
        <w:rPr>
          <w:rFonts w:hint="eastAsia" w:ascii="华文仿宋" w:hAnsi="华文仿宋" w:eastAsia="华文仿宋"/>
          <w:color w:val="000000"/>
          <w:sz w:val="24"/>
          <w:lang w:val="en-US" w:eastAsia="zh-CN"/>
        </w:rPr>
        <w:t>1</w:t>
      </w:r>
      <w:r>
        <w:rPr>
          <w:rFonts w:ascii="华文仿宋" w:hAnsi="华文仿宋" w:eastAsia="华文仿宋"/>
          <w:color w:val="000000"/>
          <w:sz w:val="24"/>
        </w:rPr>
        <w:t>图纸装订成册</w:t>
      </w:r>
      <w:r>
        <w:rPr>
          <w:rFonts w:hint="eastAsia" w:ascii="华文仿宋" w:hAnsi="华文仿宋" w:eastAsia="华文仿宋"/>
          <w:color w:val="000000"/>
          <w:sz w:val="24"/>
        </w:rPr>
        <w:t>蓝图</w:t>
      </w:r>
      <w:r>
        <w:rPr>
          <w:rFonts w:hint="eastAsia" w:ascii="华文仿宋" w:hAnsi="华文仿宋" w:eastAsia="华文仿宋"/>
          <w:color w:val="000000"/>
          <w:sz w:val="24"/>
          <w:lang w:val="en-US" w:eastAsia="zh-CN"/>
        </w:rPr>
        <w:t>6</w:t>
      </w:r>
      <w:r>
        <w:rPr>
          <w:rFonts w:hint="eastAsia" w:ascii="华文仿宋" w:hAnsi="华文仿宋" w:eastAsia="华文仿宋"/>
          <w:color w:val="000000"/>
          <w:sz w:val="24"/>
        </w:rPr>
        <w:t>份，</w:t>
      </w:r>
      <w:r>
        <w:rPr>
          <w:rFonts w:hint="eastAsia" w:ascii="华文仿宋" w:hAnsi="华文仿宋" w:eastAsia="华文仿宋"/>
          <w:color w:val="000000"/>
          <w:sz w:val="24"/>
          <w:lang w:val="en-US" w:eastAsia="zh-CN"/>
        </w:rPr>
        <w:t>其中2套折叠归档形式交付，</w:t>
      </w:r>
      <w:r>
        <w:rPr>
          <w:rFonts w:hint="eastAsia" w:ascii="华文仿宋" w:hAnsi="华文仿宋" w:eastAsia="华文仿宋"/>
          <w:color w:val="000000"/>
          <w:sz w:val="24"/>
        </w:rPr>
        <w:t>电子文件1份</w:t>
      </w:r>
      <w:r>
        <w:rPr>
          <w:rFonts w:hint="eastAsia" w:ascii="华文仿宋" w:hAnsi="华文仿宋" w:eastAsia="华文仿宋"/>
          <w:sz w:val="24"/>
          <w:lang w:eastAsia="zh-CN"/>
        </w:rPr>
        <w:t>。</w:t>
      </w:r>
    </w:p>
    <w:p>
      <w:pPr>
        <w:spacing w:line="400" w:lineRule="exact"/>
        <w:outlineLvl w:val="1"/>
        <w:rPr>
          <w:rFonts w:ascii="华文仿宋" w:hAnsi="华文仿宋" w:eastAsia="华文仿宋"/>
          <w:b/>
          <w:sz w:val="24"/>
        </w:rPr>
      </w:pPr>
      <w:r>
        <w:rPr>
          <w:rFonts w:hint="eastAsia" w:ascii="华文仿宋" w:hAnsi="华文仿宋" w:eastAsia="华文仿宋"/>
          <w:b/>
          <w:sz w:val="24"/>
        </w:rPr>
        <w:t>3、活动家具选型、装饰灯具、窗帘布艺选型设计成果</w:t>
      </w:r>
    </w:p>
    <w:p>
      <w:pPr>
        <w:spacing w:line="400" w:lineRule="exact"/>
        <w:outlineLvl w:val="2"/>
        <w:rPr>
          <w:rFonts w:ascii="华文仿宋" w:hAnsi="华文仿宋" w:eastAsia="华文仿宋"/>
          <w:bCs/>
          <w:sz w:val="24"/>
        </w:rPr>
      </w:pPr>
      <w:r>
        <w:rPr>
          <w:rFonts w:hint="eastAsia" w:ascii="华文仿宋" w:hAnsi="华文仿宋" w:eastAsia="华文仿宋"/>
          <w:bCs/>
          <w:sz w:val="24"/>
        </w:rPr>
        <w:t>3.1活动家具设计选型</w:t>
      </w:r>
    </w:p>
    <w:p>
      <w:pPr>
        <w:spacing w:line="400" w:lineRule="exact"/>
        <w:ind w:firstLine="120" w:firstLineChars="50"/>
        <w:rPr>
          <w:rFonts w:hint="eastAsia" w:ascii="华文仿宋" w:hAnsi="华文仿宋" w:eastAsia="华文仿宋"/>
          <w:bCs/>
          <w:sz w:val="24"/>
          <w:lang w:eastAsia="zh-CN"/>
        </w:rPr>
      </w:pPr>
      <w:r>
        <w:rPr>
          <w:rFonts w:hint="eastAsia" w:ascii="华文仿宋" w:hAnsi="华文仿宋" w:eastAsia="华文仿宋"/>
          <w:bCs/>
          <w:sz w:val="24"/>
        </w:rPr>
        <w:t>A）活动家具平面布局图</w:t>
      </w:r>
      <w:r>
        <w:rPr>
          <w:rFonts w:hint="eastAsia" w:ascii="华文仿宋" w:hAnsi="华文仿宋" w:eastAsia="华文仿宋"/>
          <w:bCs/>
          <w:sz w:val="24"/>
          <w:lang w:eastAsia="zh-CN"/>
        </w:rPr>
        <w:t>；</w:t>
      </w:r>
    </w:p>
    <w:p>
      <w:pPr>
        <w:spacing w:line="400" w:lineRule="exact"/>
        <w:ind w:firstLine="120" w:firstLineChars="50"/>
        <w:rPr>
          <w:rFonts w:ascii="华文仿宋" w:hAnsi="华文仿宋" w:eastAsia="华文仿宋"/>
          <w:bCs/>
          <w:sz w:val="24"/>
        </w:rPr>
      </w:pPr>
      <w:r>
        <w:rPr>
          <w:rFonts w:hint="eastAsia" w:ascii="华文仿宋" w:hAnsi="华文仿宋" w:eastAsia="华文仿宋"/>
          <w:bCs/>
          <w:sz w:val="24"/>
        </w:rPr>
        <w:t>B）每件家具参考图并附材质实物小样说明，设计图纸深度及质量达到制作标准，并保证家具结构的使用功能性。</w:t>
      </w:r>
    </w:p>
    <w:p>
      <w:pPr>
        <w:spacing w:line="400" w:lineRule="exact"/>
        <w:rPr>
          <w:rFonts w:hint="eastAsia" w:ascii="华文仿宋" w:hAnsi="华文仿宋" w:eastAsia="华文仿宋"/>
          <w:sz w:val="24"/>
          <w:lang w:eastAsia="zh-CN"/>
        </w:rPr>
      </w:pPr>
      <w:r>
        <w:rPr>
          <w:rFonts w:hint="eastAsia" w:ascii="华文仿宋" w:hAnsi="华文仿宋" w:eastAsia="华文仿宋"/>
          <w:sz w:val="24"/>
        </w:rPr>
        <w:t>提交形式：</w:t>
      </w:r>
      <w:r>
        <w:rPr>
          <w:rFonts w:ascii="华文仿宋" w:hAnsi="华文仿宋" w:eastAsia="华文仿宋"/>
          <w:sz w:val="24"/>
        </w:rPr>
        <w:t>A3图纸</w:t>
      </w:r>
      <w:r>
        <w:rPr>
          <w:rFonts w:hint="eastAsia" w:ascii="华文仿宋" w:hAnsi="华文仿宋" w:eastAsia="华文仿宋"/>
          <w:sz w:val="24"/>
        </w:rPr>
        <w:t>（包含材质实物小样）</w:t>
      </w:r>
      <w:r>
        <w:rPr>
          <w:rFonts w:ascii="华文仿宋" w:hAnsi="华文仿宋" w:eastAsia="华文仿宋"/>
          <w:sz w:val="24"/>
        </w:rPr>
        <w:t>装订成册</w:t>
      </w:r>
      <w:r>
        <w:rPr>
          <w:rFonts w:hint="eastAsia" w:ascii="华文仿宋" w:hAnsi="华文仿宋" w:eastAsia="华文仿宋"/>
          <w:sz w:val="24"/>
        </w:rPr>
        <w:t>2份，电子文件1份</w:t>
      </w:r>
      <w:r>
        <w:rPr>
          <w:rFonts w:hint="eastAsia" w:ascii="华文仿宋" w:hAnsi="华文仿宋" w:eastAsia="华文仿宋"/>
          <w:sz w:val="24"/>
          <w:lang w:eastAsia="zh-CN"/>
        </w:rPr>
        <w:t>。</w:t>
      </w:r>
    </w:p>
    <w:p>
      <w:pPr>
        <w:spacing w:line="400" w:lineRule="exact"/>
        <w:outlineLvl w:val="2"/>
        <w:rPr>
          <w:rFonts w:hint="eastAsia" w:ascii="华文仿宋" w:hAnsi="华文仿宋" w:eastAsia="华文仿宋"/>
          <w:bCs/>
          <w:sz w:val="24"/>
          <w:lang w:eastAsia="zh-CN"/>
        </w:rPr>
      </w:pPr>
      <w:r>
        <w:rPr>
          <w:rFonts w:hint="eastAsia" w:ascii="华文仿宋" w:hAnsi="华文仿宋" w:eastAsia="华文仿宋"/>
          <w:bCs/>
          <w:sz w:val="24"/>
        </w:rPr>
        <w:t>3.2装饰灯具设计选型：装饰灯具平面布局图及选型彩图</w:t>
      </w:r>
      <w:r>
        <w:rPr>
          <w:rFonts w:hint="eastAsia" w:ascii="华文仿宋" w:hAnsi="华文仿宋" w:eastAsia="华文仿宋"/>
          <w:bCs/>
          <w:sz w:val="24"/>
          <w:lang w:eastAsia="zh-CN"/>
        </w:rPr>
        <w:t>；</w:t>
      </w:r>
    </w:p>
    <w:p>
      <w:pPr>
        <w:spacing w:line="400" w:lineRule="exact"/>
        <w:rPr>
          <w:rFonts w:hint="eastAsia" w:ascii="华文仿宋" w:hAnsi="华文仿宋" w:eastAsia="华文仿宋"/>
          <w:sz w:val="24"/>
          <w:lang w:eastAsia="zh-CN"/>
        </w:rPr>
      </w:pPr>
      <w:r>
        <w:rPr>
          <w:rFonts w:hint="eastAsia" w:ascii="华文仿宋" w:hAnsi="华文仿宋" w:eastAsia="华文仿宋"/>
          <w:sz w:val="24"/>
        </w:rPr>
        <w:t>提交形式：</w:t>
      </w:r>
      <w:r>
        <w:rPr>
          <w:rFonts w:ascii="华文仿宋" w:hAnsi="华文仿宋" w:eastAsia="华文仿宋"/>
          <w:sz w:val="24"/>
        </w:rPr>
        <w:t>A3图纸</w:t>
      </w:r>
      <w:r>
        <w:rPr>
          <w:rFonts w:hint="eastAsia" w:ascii="华文仿宋" w:hAnsi="华文仿宋" w:eastAsia="华文仿宋"/>
          <w:sz w:val="24"/>
        </w:rPr>
        <w:t>（包含材质实物小样）</w:t>
      </w:r>
      <w:r>
        <w:rPr>
          <w:rFonts w:ascii="华文仿宋" w:hAnsi="华文仿宋" w:eastAsia="华文仿宋"/>
          <w:sz w:val="24"/>
        </w:rPr>
        <w:t>装订成册</w:t>
      </w:r>
      <w:r>
        <w:rPr>
          <w:rFonts w:hint="eastAsia" w:ascii="华文仿宋" w:hAnsi="华文仿宋" w:eastAsia="华文仿宋"/>
          <w:sz w:val="24"/>
        </w:rPr>
        <w:t>2份，电子文件1份</w:t>
      </w:r>
      <w:r>
        <w:rPr>
          <w:rFonts w:hint="eastAsia" w:ascii="华文仿宋" w:hAnsi="华文仿宋" w:eastAsia="华文仿宋"/>
          <w:sz w:val="24"/>
          <w:lang w:eastAsia="zh-CN"/>
        </w:rPr>
        <w:t>。</w:t>
      </w:r>
    </w:p>
    <w:p>
      <w:pPr>
        <w:spacing w:line="400" w:lineRule="exact"/>
        <w:outlineLvl w:val="2"/>
        <w:rPr>
          <w:rFonts w:hint="eastAsia" w:ascii="华文仿宋" w:hAnsi="华文仿宋" w:eastAsia="华文仿宋"/>
          <w:bCs/>
          <w:sz w:val="24"/>
          <w:lang w:eastAsia="zh-CN"/>
        </w:rPr>
      </w:pPr>
      <w:r>
        <w:rPr>
          <w:rFonts w:hint="eastAsia" w:ascii="华文仿宋" w:hAnsi="华文仿宋" w:eastAsia="华文仿宋"/>
          <w:bCs/>
          <w:sz w:val="24"/>
        </w:rPr>
        <w:t>3.3窗帘布艺设计选型：安装形式、位置说明，材质实物小样</w:t>
      </w:r>
      <w:r>
        <w:rPr>
          <w:rFonts w:hint="eastAsia" w:ascii="华文仿宋" w:hAnsi="华文仿宋" w:eastAsia="华文仿宋"/>
          <w:bCs/>
          <w:sz w:val="24"/>
          <w:lang w:eastAsia="zh-CN"/>
        </w:rPr>
        <w:t>；</w:t>
      </w:r>
    </w:p>
    <w:p>
      <w:pPr>
        <w:spacing w:line="400" w:lineRule="exact"/>
        <w:rPr>
          <w:rFonts w:hint="eastAsia" w:ascii="华文仿宋" w:hAnsi="华文仿宋" w:eastAsia="华文仿宋"/>
          <w:sz w:val="24"/>
        </w:rPr>
      </w:pPr>
      <w:r>
        <w:rPr>
          <w:rFonts w:hint="eastAsia" w:ascii="华文仿宋" w:hAnsi="华文仿宋" w:eastAsia="华文仿宋"/>
          <w:sz w:val="24"/>
        </w:rPr>
        <w:t xml:space="preserve"> 提交形式：</w:t>
      </w:r>
      <w:r>
        <w:rPr>
          <w:rFonts w:ascii="华文仿宋" w:hAnsi="华文仿宋" w:eastAsia="华文仿宋"/>
          <w:sz w:val="24"/>
        </w:rPr>
        <w:t>A3图纸</w:t>
      </w:r>
      <w:r>
        <w:rPr>
          <w:rFonts w:hint="eastAsia" w:ascii="华文仿宋" w:hAnsi="华文仿宋" w:eastAsia="华文仿宋"/>
          <w:sz w:val="24"/>
        </w:rPr>
        <w:t>（包含材质实物小样）</w:t>
      </w:r>
      <w:r>
        <w:rPr>
          <w:rFonts w:ascii="华文仿宋" w:hAnsi="华文仿宋" w:eastAsia="华文仿宋"/>
          <w:sz w:val="24"/>
        </w:rPr>
        <w:t>装订成册</w:t>
      </w:r>
      <w:r>
        <w:rPr>
          <w:rFonts w:hint="eastAsia" w:ascii="华文仿宋" w:hAnsi="华文仿宋" w:eastAsia="华文仿宋"/>
          <w:sz w:val="24"/>
        </w:rPr>
        <w:t>2份，电子文件1份</w:t>
      </w:r>
      <w:r>
        <w:rPr>
          <w:rFonts w:hint="eastAsia" w:ascii="华文仿宋" w:hAnsi="华文仿宋" w:eastAsia="华文仿宋"/>
          <w:sz w:val="24"/>
          <w:lang w:eastAsia="zh-CN"/>
        </w:rPr>
        <w:t>。</w:t>
      </w:r>
    </w:p>
    <w:p>
      <w:pPr>
        <w:numPr>
          <w:ilvl w:val="0"/>
          <w:numId w:val="10"/>
        </w:numPr>
        <w:spacing w:line="400" w:lineRule="exact"/>
        <w:ind w:left="390" w:hanging="390"/>
        <w:outlineLvl w:val="1"/>
        <w:rPr>
          <w:rFonts w:ascii="华文仿宋" w:hAnsi="华文仿宋" w:eastAsia="华文仿宋"/>
          <w:b/>
          <w:sz w:val="24"/>
        </w:rPr>
      </w:pPr>
      <w:r>
        <w:rPr>
          <w:rFonts w:hint="eastAsia" w:ascii="华文仿宋" w:hAnsi="华文仿宋" w:eastAsia="华文仿宋"/>
          <w:b/>
          <w:sz w:val="24"/>
        </w:rPr>
        <w:t>装饰摆件、挂画设计成果（若有）:</w:t>
      </w:r>
    </w:p>
    <w:p>
      <w:pPr>
        <w:spacing w:line="400" w:lineRule="exact"/>
        <w:rPr>
          <w:rFonts w:ascii="华文仿宋" w:hAnsi="华文仿宋" w:eastAsia="华文仿宋"/>
          <w:bCs/>
          <w:sz w:val="24"/>
        </w:rPr>
      </w:pPr>
      <w:r>
        <w:rPr>
          <w:rFonts w:hint="eastAsia" w:ascii="华文仿宋" w:hAnsi="华文仿宋" w:eastAsia="华文仿宋"/>
          <w:bCs/>
          <w:sz w:val="24"/>
        </w:rPr>
        <w:t>4.1挂画彩色样图及规格建议；</w:t>
      </w:r>
    </w:p>
    <w:p>
      <w:pPr>
        <w:spacing w:line="400" w:lineRule="exact"/>
        <w:rPr>
          <w:rFonts w:hint="eastAsia" w:ascii="宋体" w:hAnsi="宋体" w:eastAsia="华文仿宋"/>
          <w:bCs/>
          <w:sz w:val="24"/>
          <w:lang w:eastAsia="zh-CN"/>
        </w:rPr>
      </w:pPr>
      <w:r>
        <w:rPr>
          <w:rFonts w:hint="eastAsia" w:ascii="华文仿宋" w:hAnsi="华文仿宋" w:eastAsia="华文仿宋"/>
          <w:bCs/>
          <w:sz w:val="24"/>
        </w:rPr>
        <w:t>4.2装饰摆件设计参考彩图</w:t>
      </w:r>
      <w:r>
        <w:rPr>
          <w:rFonts w:hint="eastAsia" w:ascii="华文仿宋" w:hAnsi="华文仿宋" w:eastAsia="华文仿宋"/>
          <w:bCs/>
          <w:sz w:val="24"/>
          <w:lang w:eastAsia="zh-CN"/>
        </w:rPr>
        <w:t>。</w:t>
      </w:r>
    </w:p>
    <w:p/>
    <w:p>
      <w:pPr>
        <w:rPr>
          <w:rFonts w:hint="eastAsia" w:eastAsia="宋体"/>
          <w:lang w:eastAsia="zh-CN"/>
        </w:rPr>
      </w:pPr>
      <w:r>
        <w:rPr>
          <w:rFonts w:hint="eastAsia" w:eastAsia="宋体"/>
          <w:lang w:eastAsia="zh-CN"/>
        </w:rPr>
        <w:drawing>
          <wp:inline distT="0" distB="0" distL="114300" distR="114300">
            <wp:extent cx="5758815" cy="4249420"/>
            <wp:effectExtent l="0" t="0" r="13335" b="17780"/>
            <wp:docPr id="6" name="图片 6" descr="167627438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6274381191"/>
                    <pic:cNvPicPr>
                      <a:picLocks noChangeAspect="1"/>
                    </pic:cNvPicPr>
                  </pic:nvPicPr>
                  <pic:blipFill>
                    <a:blip r:embed="rId4"/>
                    <a:stretch>
                      <a:fillRect/>
                    </a:stretch>
                  </pic:blipFill>
                  <pic:spPr>
                    <a:xfrm>
                      <a:off x="0" y="0"/>
                      <a:ext cx="5758815" cy="4249420"/>
                    </a:xfrm>
                    <a:prstGeom prst="rect">
                      <a:avLst/>
                    </a:prstGeom>
                  </pic:spPr>
                </pic:pic>
              </a:graphicData>
            </a:graphic>
          </wp:inline>
        </w:drawing>
      </w:r>
    </w:p>
    <w:p>
      <w:pPr>
        <w:pStyle w:val="2"/>
        <w:ind w:left="0" w:leftChars="0" w:firstLine="0" w:firstLineChars="0"/>
        <w:rPr>
          <w:rFonts w:hint="eastAsia"/>
          <w:lang w:val="en-US" w:eastAsia="zh-CN"/>
        </w:rPr>
      </w:pPr>
      <w:r>
        <w:rPr>
          <w:rFonts w:hint="eastAsia"/>
          <w:lang w:val="en-US" w:eastAsia="zh-CN"/>
        </w:rPr>
        <w:t>附图1：玺玥大厦位置图</w:t>
      </w:r>
    </w:p>
    <w:p>
      <w:pPr>
        <w:pStyle w:val="2"/>
        <w:ind w:left="0" w:leftChars="0" w:firstLine="0" w:firstLineChars="0"/>
        <w:jc w:val="both"/>
        <w:rPr>
          <w:rFonts w:hint="default"/>
          <w:lang w:val="en-US" w:eastAsia="zh-CN"/>
        </w:rPr>
      </w:pPr>
      <w:r>
        <w:rPr>
          <w:rFonts w:hint="default"/>
          <w:lang w:val="en-US" w:eastAsia="zh-CN"/>
        </w:rPr>
        <w:drawing>
          <wp:anchor distT="0" distB="0" distL="114300" distR="114300" simplePos="0" relativeHeight="251659264" behindDoc="1" locked="0" layoutInCell="1" allowOverlap="1">
            <wp:simplePos x="0" y="0"/>
            <wp:positionH relativeFrom="column">
              <wp:posOffset>30480</wp:posOffset>
            </wp:positionH>
            <wp:positionV relativeFrom="paragraph">
              <wp:posOffset>45720</wp:posOffset>
            </wp:positionV>
            <wp:extent cx="5756275" cy="3839845"/>
            <wp:effectExtent l="0" t="0" r="15875" b="8255"/>
            <wp:wrapTight wrapText="bothSides">
              <wp:wrapPolygon>
                <wp:start x="0" y="0"/>
                <wp:lineTo x="0" y="21539"/>
                <wp:lineTo x="21517" y="21539"/>
                <wp:lineTo x="21517" y="0"/>
                <wp:lineTo x="0" y="0"/>
              </wp:wrapPolygon>
            </wp:wrapTight>
            <wp:docPr id="7" name="图片 7" descr="167627452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76274526391"/>
                    <pic:cNvPicPr>
                      <a:picLocks noChangeAspect="1"/>
                    </pic:cNvPicPr>
                  </pic:nvPicPr>
                  <pic:blipFill>
                    <a:blip r:embed="rId5"/>
                    <a:stretch>
                      <a:fillRect/>
                    </a:stretch>
                  </pic:blipFill>
                  <pic:spPr>
                    <a:xfrm>
                      <a:off x="0" y="0"/>
                      <a:ext cx="5756275" cy="3839845"/>
                    </a:xfrm>
                    <a:prstGeom prst="rect">
                      <a:avLst/>
                    </a:prstGeom>
                  </pic:spPr>
                </pic:pic>
              </a:graphicData>
            </a:graphic>
          </wp:anchor>
        </w:drawing>
      </w:r>
      <w:r>
        <w:rPr>
          <w:rFonts w:hint="eastAsia"/>
          <w:lang w:val="en-US" w:eastAsia="zh-CN"/>
        </w:rPr>
        <w:t>附图2：大堂效果图</w:t>
      </w:r>
    </w:p>
    <w:p>
      <w:pPr>
        <w:rPr>
          <w:rFonts w:hint="eastAsia" w:eastAsia="宋体"/>
          <w:lang w:eastAsia="zh-CN"/>
        </w:rPr>
      </w:pPr>
      <w:r>
        <w:rPr>
          <w:rFonts w:hint="eastAsia" w:eastAsia="宋体"/>
          <w:lang w:eastAsia="zh-CN"/>
        </w:rPr>
        <w:drawing>
          <wp:inline distT="0" distB="0" distL="114300" distR="114300">
            <wp:extent cx="5756910" cy="3745230"/>
            <wp:effectExtent l="0" t="0" r="15240" b="7620"/>
            <wp:docPr id="8" name="图片 8" descr="167627461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76274610058"/>
                    <pic:cNvPicPr>
                      <a:picLocks noChangeAspect="1"/>
                    </pic:cNvPicPr>
                  </pic:nvPicPr>
                  <pic:blipFill>
                    <a:blip r:embed="rId6"/>
                    <a:stretch>
                      <a:fillRect/>
                    </a:stretch>
                  </pic:blipFill>
                  <pic:spPr>
                    <a:xfrm>
                      <a:off x="0" y="0"/>
                      <a:ext cx="5756910" cy="3745230"/>
                    </a:xfrm>
                    <a:prstGeom prst="rect">
                      <a:avLst/>
                    </a:prstGeom>
                  </pic:spPr>
                </pic:pic>
              </a:graphicData>
            </a:graphic>
          </wp:inline>
        </w:drawing>
      </w:r>
    </w:p>
    <w:p>
      <w:pPr>
        <w:rPr>
          <w:rFonts w:hint="eastAsia"/>
          <w:lang w:val="en-US" w:eastAsia="zh-CN"/>
        </w:rPr>
      </w:pPr>
      <w:r>
        <w:rPr>
          <w:rFonts w:hint="eastAsia"/>
          <w:lang w:val="en-US" w:eastAsia="zh-CN"/>
        </w:rPr>
        <w:t>附图3：卫生间效果图</w:t>
      </w:r>
    </w:p>
    <w:p>
      <w:pPr>
        <w:jc w:val="both"/>
        <w:rPr>
          <w:rFonts w:hint="eastAsia" w:ascii="宋体" w:hAnsi="宋体"/>
          <w:b/>
          <w:bCs/>
          <w:sz w:val="36"/>
          <w:szCs w:val="36"/>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r>
        <w:rPr>
          <w:rFonts w:hint="eastAsia"/>
          <w:lang w:val="en-US" w:eastAsia="zh-CN"/>
        </w:rPr>
        <w:t>附图4：现状平面图</w:t>
      </w:r>
      <w:r>
        <w:rPr>
          <w:rFonts w:hint="default"/>
          <w:lang w:val="en-US" w:eastAsia="zh-CN"/>
        </w:rPr>
        <w:drawing>
          <wp:anchor distT="0" distB="0" distL="114300" distR="114300" simplePos="0" relativeHeight="251660288" behindDoc="1" locked="0" layoutInCell="1" allowOverlap="1">
            <wp:simplePos x="0" y="0"/>
            <wp:positionH relativeFrom="column">
              <wp:posOffset>-226695</wp:posOffset>
            </wp:positionH>
            <wp:positionV relativeFrom="paragraph">
              <wp:posOffset>-3968115</wp:posOffset>
            </wp:positionV>
            <wp:extent cx="5749925" cy="3807460"/>
            <wp:effectExtent l="0" t="0" r="3175" b="2540"/>
            <wp:wrapNone/>
            <wp:docPr id="9" name="图片 9" descr="167627470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76274706454"/>
                    <pic:cNvPicPr>
                      <a:picLocks noChangeAspect="1"/>
                    </pic:cNvPicPr>
                  </pic:nvPicPr>
                  <pic:blipFill>
                    <a:blip r:embed="rId7"/>
                    <a:stretch>
                      <a:fillRect/>
                    </a:stretch>
                  </pic:blipFill>
                  <pic:spPr>
                    <a:xfrm>
                      <a:off x="0" y="0"/>
                      <a:ext cx="5749925" cy="3807460"/>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D9E859"/>
    <w:multiLevelType w:val="singleLevel"/>
    <w:tmpl w:val="8CD9E859"/>
    <w:lvl w:ilvl="0" w:tentative="0">
      <w:start w:val="1"/>
      <w:numFmt w:val="decimal"/>
      <w:suff w:val="nothing"/>
      <w:lvlText w:val="（%1）"/>
      <w:lvlJc w:val="left"/>
      <w:pPr>
        <w:ind w:left="-30"/>
      </w:pPr>
    </w:lvl>
  </w:abstractNum>
  <w:abstractNum w:abstractNumId="1">
    <w:nsid w:val="06BE2CC8"/>
    <w:multiLevelType w:val="singleLevel"/>
    <w:tmpl w:val="06BE2CC8"/>
    <w:lvl w:ilvl="0" w:tentative="0">
      <w:start w:val="2"/>
      <w:numFmt w:val="decimal"/>
      <w:suff w:val="nothing"/>
      <w:lvlText w:val="%1、"/>
      <w:lvlJc w:val="left"/>
    </w:lvl>
  </w:abstractNum>
  <w:abstractNum w:abstractNumId="2">
    <w:nsid w:val="2D984A5A"/>
    <w:multiLevelType w:val="multilevel"/>
    <w:tmpl w:val="2D984A5A"/>
    <w:lvl w:ilvl="0" w:tentative="0">
      <w:start w:val="3"/>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8A665B5"/>
    <w:multiLevelType w:val="singleLevel"/>
    <w:tmpl w:val="58A665B5"/>
    <w:lvl w:ilvl="0" w:tentative="0">
      <w:start w:val="1"/>
      <w:numFmt w:val="bullet"/>
      <w:lvlText w:val=""/>
      <w:lvlJc w:val="left"/>
      <w:pPr>
        <w:ind w:left="40" w:hanging="420"/>
      </w:pPr>
      <w:rPr>
        <w:rFonts w:hint="default" w:ascii="Wingdings" w:hAnsi="Wingdings"/>
      </w:rPr>
    </w:lvl>
  </w:abstractNum>
  <w:abstractNum w:abstractNumId="4">
    <w:nsid w:val="58A6703B"/>
    <w:multiLevelType w:val="singleLevel"/>
    <w:tmpl w:val="58A6703B"/>
    <w:lvl w:ilvl="0" w:tentative="0">
      <w:start w:val="1"/>
      <w:numFmt w:val="decimal"/>
      <w:lvlText w:val="%1)"/>
      <w:lvlJc w:val="left"/>
      <w:pPr>
        <w:ind w:left="425" w:hanging="425"/>
      </w:pPr>
      <w:rPr>
        <w:rFonts w:hint="default"/>
      </w:rPr>
    </w:lvl>
  </w:abstractNum>
  <w:abstractNum w:abstractNumId="5">
    <w:nsid w:val="58A67160"/>
    <w:multiLevelType w:val="singleLevel"/>
    <w:tmpl w:val="58A67160"/>
    <w:lvl w:ilvl="0" w:tentative="0">
      <w:start w:val="1"/>
      <w:numFmt w:val="bullet"/>
      <w:lvlText w:val=""/>
      <w:lvlJc w:val="left"/>
      <w:pPr>
        <w:ind w:left="420" w:hanging="420"/>
      </w:pPr>
      <w:rPr>
        <w:rFonts w:hint="default" w:ascii="Wingdings" w:hAnsi="Wingdings"/>
      </w:rPr>
    </w:lvl>
  </w:abstractNum>
  <w:abstractNum w:abstractNumId="6">
    <w:nsid w:val="58A67684"/>
    <w:multiLevelType w:val="singleLevel"/>
    <w:tmpl w:val="58A67684"/>
    <w:lvl w:ilvl="0" w:tentative="0">
      <w:start w:val="1"/>
      <w:numFmt w:val="bullet"/>
      <w:lvlText w:val=""/>
      <w:lvlJc w:val="left"/>
      <w:pPr>
        <w:ind w:left="420" w:hanging="420"/>
      </w:pPr>
      <w:rPr>
        <w:rFonts w:hint="default" w:ascii="Wingdings" w:hAnsi="Wingdings"/>
      </w:rPr>
    </w:lvl>
  </w:abstractNum>
  <w:abstractNum w:abstractNumId="7">
    <w:nsid w:val="58A676BE"/>
    <w:multiLevelType w:val="singleLevel"/>
    <w:tmpl w:val="58A676BE"/>
    <w:lvl w:ilvl="0" w:tentative="0">
      <w:start w:val="1"/>
      <w:numFmt w:val="bullet"/>
      <w:lvlText w:val=""/>
      <w:lvlJc w:val="left"/>
      <w:pPr>
        <w:ind w:left="420" w:hanging="420"/>
      </w:pPr>
      <w:rPr>
        <w:rFonts w:hint="default" w:ascii="Wingdings" w:hAnsi="Wingdings"/>
      </w:rPr>
    </w:lvl>
  </w:abstractNum>
  <w:abstractNum w:abstractNumId="8">
    <w:nsid w:val="58A67CAF"/>
    <w:multiLevelType w:val="multilevel"/>
    <w:tmpl w:val="58A67CAF"/>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737114B8"/>
    <w:multiLevelType w:val="multilevel"/>
    <w:tmpl w:val="737114B8"/>
    <w:lvl w:ilvl="0" w:tentative="0">
      <w:start w:val="4"/>
      <w:numFmt w:val="decimal"/>
      <w:lvlText w:val="%1、"/>
      <w:lvlJc w:val="left"/>
      <w:pPr>
        <w:ind w:left="390" w:hanging="3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6"/>
  </w:num>
  <w:num w:numId="3">
    <w:abstractNumId w:val="3"/>
  </w:num>
  <w:num w:numId="4">
    <w:abstractNumId w:val="0"/>
  </w:num>
  <w:num w:numId="5">
    <w:abstractNumId w:val="2"/>
  </w:num>
  <w:num w:numId="6">
    <w:abstractNumId w:val="8"/>
  </w:num>
  <w:num w:numId="7">
    <w:abstractNumId w:val="4"/>
  </w:num>
  <w:num w:numId="8">
    <w:abstractNumId w:val="5"/>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FmNTFiMGJlMWM4ZmM2MGQ3MzY3YThmZWU5NTA5YzAifQ=="/>
  </w:docVars>
  <w:rsids>
    <w:rsidRoot w:val="00000000"/>
    <w:rsid w:val="11BC5E1A"/>
    <w:rsid w:val="155A315D"/>
    <w:rsid w:val="233541AC"/>
    <w:rsid w:val="30667E3E"/>
    <w:rsid w:val="330C5891"/>
    <w:rsid w:val="40F86B6E"/>
    <w:rsid w:val="4670640B"/>
    <w:rsid w:val="4C980AD1"/>
    <w:rsid w:val="4CE0425B"/>
    <w:rsid w:val="600D6620"/>
    <w:rsid w:val="61BF36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First Indent 2"/>
    <w:basedOn w:val="3"/>
    <w:unhideWhenUsed/>
    <w:qFormat/>
    <w:uiPriority w:val="0"/>
    <w:pPr>
      <w:ind w:firstLine="420"/>
    </w:pPr>
  </w:style>
  <w:style w:type="paragraph" w:styleId="3">
    <w:name w:val="Body Text Indent"/>
    <w:basedOn w:val="1"/>
    <w:semiHidden/>
    <w:qFormat/>
    <w:uiPriority w:val="99"/>
    <w:pPr>
      <w:spacing w:after="120"/>
      <w:ind w:left="420" w:leftChars="200"/>
    </w:pPr>
    <w:rPr>
      <w:rFonts w:ascii="Times New Roman" w:hAnsi="Times New Roman" w:eastAsia="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3293</Words>
  <Characters>3456</Characters>
  <Lines>0</Lines>
  <Paragraphs>0</Paragraphs>
  <TotalTime>28</TotalTime>
  <ScaleCrop>false</ScaleCrop>
  <LinksUpToDate>false</LinksUpToDate>
  <CharactersWithSpaces>3481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2023-06-19T06:46:00Z</dcterms:created>
  <dc:creator>DELL</dc:creator>
  <cp:lastModifiedBy>吴嘉聪__</cp:lastModifiedBy>
  <dcterms:modified xsi:type="dcterms:W3CDTF">2023-06-21T07:35:54Z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EA1B8E618660417AB65A0305DCFA93D2_12</vt:lpwstr>
  </property>
</Properties>
</file>