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深圳市宝建投智能科技有限公司</w:t>
      </w:r>
    </w:p>
    <w:p>
      <w:pPr>
        <w:tabs>
          <w:tab w:val="left" w:pos="1521"/>
        </w:tabs>
        <w:spacing w:before="156" w:beforeLines="50" w:after="156" w:afterLines="50" w:line="560" w:lineRule="exact"/>
        <w:jc w:val="center"/>
        <w:rPr>
          <w:rFonts w:ascii="宋体" w:hAnsi="宋体"/>
          <w:b/>
          <w:bCs/>
          <w:sz w:val="44"/>
          <w:szCs w:val="44"/>
        </w:rPr>
      </w:pPr>
      <w:bookmarkStart w:id="0" w:name="_Hlk141127338"/>
      <w:r>
        <w:rPr>
          <w:rFonts w:hint="eastAsia" w:ascii="宋体" w:hAnsi="宋体"/>
          <w:b/>
          <w:bCs/>
          <w:sz w:val="44"/>
          <w:szCs w:val="44"/>
        </w:rPr>
        <w:t>工业互联网平台边云智能协同系统项目（2个泵站自动化改造项目）</w:t>
      </w:r>
      <w:bookmarkEnd w:id="0"/>
      <w:r>
        <w:rPr>
          <w:rFonts w:hint="eastAsia" w:ascii="宋体" w:hAnsi="宋体"/>
          <w:b/>
          <w:bCs/>
          <w:sz w:val="44"/>
          <w:szCs w:val="44"/>
        </w:rPr>
        <w:t>安防系统需求书</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为我司更好为客户提供服务，需采购相关软硬件建设服务并保障系统安全。具体要求如下：</w:t>
      </w:r>
    </w:p>
    <w:p>
      <w:pPr>
        <w:pStyle w:val="5"/>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一、项目范围</w:t>
      </w:r>
    </w:p>
    <w:p>
      <w:pPr>
        <w:pStyle w:val="2"/>
        <w:ind w:firstLine="560" w:firstLineChars="200"/>
        <w:rPr>
          <w:rFonts w:ascii="仿宋" w:hAnsi="仿宋" w:eastAsia="仿宋"/>
          <w:color w:val="000000" w:themeColor="text1"/>
          <w:sz w:val="32"/>
          <w:szCs w:val="32"/>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个泵站内的安防系统建设。</w:t>
      </w:r>
    </w:p>
    <w:p>
      <w:pPr>
        <w:pStyle w:val="5"/>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二、项目内容</w:t>
      </w:r>
    </w:p>
    <w:p>
      <w:pPr>
        <w:ind w:firstLine="560" w:firstLineChars="200"/>
        <w:rPr>
          <w:rFonts w:ascii="仿宋" w:hAnsi="仿宋" w:eastAsia="仿宋"/>
          <w:sz w:val="28"/>
          <w:szCs w:val="28"/>
        </w:rPr>
      </w:pPr>
      <w:r>
        <w:rPr>
          <w:rFonts w:hint="eastAsia" w:ascii="仿宋" w:hAnsi="仿宋" w:eastAsia="仿宋"/>
          <w:sz w:val="28"/>
          <w:szCs w:val="28"/>
        </w:rPr>
        <w:t>安装在机场南污水提成泵站和1</w:t>
      </w:r>
      <w:r>
        <w:rPr>
          <w:rFonts w:ascii="仿宋" w:hAnsi="仿宋" w:eastAsia="仿宋"/>
          <w:sz w:val="28"/>
          <w:szCs w:val="28"/>
        </w:rPr>
        <w:t>07</w:t>
      </w:r>
      <w:r>
        <w:rPr>
          <w:rFonts w:hint="eastAsia" w:ascii="仿宋" w:hAnsi="仿宋" w:eastAsia="仿宋"/>
          <w:sz w:val="28"/>
          <w:szCs w:val="28"/>
        </w:rPr>
        <w:t>国道临时泵站内，通过在有庭院的泵站设置边界报警设备以防止无关人员进入泵站区域。</w:t>
      </w:r>
    </w:p>
    <w:p>
      <w:pPr>
        <w:ind w:firstLine="560" w:firstLineChars="200"/>
        <w:rPr>
          <w:rFonts w:ascii="仿宋" w:hAnsi="仿宋" w:eastAsia="仿宋"/>
          <w:sz w:val="28"/>
          <w:szCs w:val="28"/>
        </w:rPr>
      </w:pPr>
      <w:r>
        <w:rPr>
          <w:rFonts w:hint="eastAsia" w:ascii="仿宋" w:hAnsi="仿宋" w:eastAsia="仿宋"/>
          <w:sz w:val="28"/>
          <w:szCs w:val="28"/>
        </w:rPr>
        <w:t>安防系统需利用泵站内生产网络，同公司中心机房通讯，将泵站内的图像、安防状态、报警灯现场信息实时传回上位机集中显示与报警。</w:t>
      </w:r>
    </w:p>
    <w:p>
      <w:pPr>
        <w:ind w:firstLine="560" w:firstLineChars="200"/>
        <w:rPr>
          <w:rFonts w:ascii="仿宋" w:hAnsi="仿宋" w:eastAsia="仿宋"/>
          <w:sz w:val="28"/>
          <w:szCs w:val="28"/>
        </w:rPr>
      </w:pPr>
      <w:r>
        <w:rPr>
          <w:rFonts w:hint="eastAsia" w:ascii="仿宋" w:hAnsi="仿宋" w:eastAsia="仿宋"/>
          <w:sz w:val="28"/>
          <w:szCs w:val="28"/>
        </w:rPr>
        <w:t>系统应由视频监控系统、门禁系统、布防与撤防三部分组成。</w:t>
      </w:r>
    </w:p>
    <w:p>
      <w:pPr>
        <w:pStyle w:val="2"/>
        <w:ind w:firstLine="562" w:firstLineChars="200"/>
        <w:rPr>
          <w:rFonts w:ascii="仿宋" w:hAnsi="仿宋" w:eastAsia="仿宋"/>
          <w:b/>
          <w:bCs/>
          <w:sz w:val="28"/>
          <w:szCs w:val="28"/>
        </w:rPr>
      </w:pPr>
      <w:r>
        <w:rPr>
          <w:rFonts w:hint="eastAsia" w:ascii="仿宋" w:hAnsi="仿宋" w:eastAsia="仿宋"/>
          <w:b/>
          <w:bCs/>
          <w:sz w:val="28"/>
          <w:szCs w:val="28"/>
        </w:rPr>
        <w:t>报警</w:t>
      </w:r>
    </w:p>
    <w:p>
      <w:pPr>
        <w:pStyle w:val="2"/>
        <w:ind w:firstLine="560" w:firstLineChars="200"/>
        <w:rPr>
          <w:rFonts w:ascii="仿宋" w:hAnsi="仿宋" w:eastAsia="仿宋"/>
          <w:sz w:val="28"/>
          <w:szCs w:val="28"/>
        </w:rPr>
      </w:pPr>
      <w:r>
        <w:rPr>
          <w:rFonts w:hint="eastAsia" w:ascii="仿宋" w:hAnsi="仿宋" w:eastAsia="仿宋"/>
          <w:sz w:val="28"/>
          <w:szCs w:val="28"/>
        </w:rPr>
        <w:t>报警应针对报警响应和报警类别有相应的处理方式：</w:t>
      </w:r>
    </w:p>
    <w:p>
      <w:pPr>
        <w:pStyle w:val="2"/>
        <w:ind w:firstLine="560" w:firstLineChars="200"/>
        <w:rPr>
          <w:rFonts w:ascii="仿宋" w:hAnsi="仿宋" w:eastAsia="仿宋"/>
          <w:sz w:val="28"/>
          <w:szCs w:val="28"/>
        </w:rPr>
      </w:pPr>
      <w:r>
        <w:rPr>
          <w:rFonts w:hint="eastAsia" w:ascii="仿宋" w:hAnsi="仿宋" w:eastAsia="仿宋"/>
          <w:sz w:val="28"/>
          <w:szCs w:val="28"/>
        </w:rPr>
        <w:t>（1）报警响应需分为以下几种情况：</w:t>
      </w:r>
    </w:p>
    <w:p>
      <w:pPr>
        <w:pStyle w:val="2"/>
        <w:ind w:firstLine="560" w:firstLineChars="200"/>
        <w:rPr>
          <w:rFonts w:ascii="仿宋" w:hAnsi="仿宋" w:eastAsia="仿宋"/>
          <w:sz w:val="28"/>
          <w:szCs w:val="28"/>
        </w:rPr>
      </w:pPr>
      <w:r>
        <w:rPr>
          <w:rFonts w:hint="eastAsia" w:ascii="仿宋" w:hAnsi="仿宋" w:eastAsia="仿宋"/>
          <w:sz w:val="28"/>
          <w:szCs w:val="28"/>
        </w:rPr>
        <w:t>a.泵站检测数据、设备运行出现异常及通讯故障时，在现场泵房、集控中心应触发报警响应，进行声光提示；</w:t>
      </w:r>
    </w:p>
    <w:p>
      <w:pPr>
        <w:pStyle w:val="2"/>
        <w:ind w:firstLine="560" w:firstLineChars="200"/>
        <w:rPr>
          <w:rFonts w:ascii="仿宋" w:hAnsi="仿宋" w:eastAsia="仿宋"/>
          <w:sz w:val="28"/>
          <w:szCs w:val="28"/>
        </w:rPr>
      </w:pPr>
      <w:r>
        <w:rPr>
          <w:rFonts w:hint="eastAsia" w:ascii="仿宋" w:hAnsi="仿宋" w:eastAsia="仿宋"/>
          <w:sz w:val="28"/>
          <w:szCs w:val="28"/>
        </w:rPr>
        <w:t>b.泵房值班室、集控中心应单独设有声光报警设备。</w:t>
      </w:r>
    </w:p>
    <w:p>
      <w:pPr>
        <w:pStyle w:val="2"/>
        <w:ind w:firstLine="560" w:firstLineChars="200"/>
        <w:rPr>
          <w:rFonts w:ascii="仿宋" w:hAnsi="仿宋" w:eastAsia="仿宋"/>
          <w:sz w:val="28"/>
          <w:szCs w:val="28"/>
        </w:rPr>
      </w:pPr>
      <w:r>
        <w:rPr>
          <w:rFonts w:hint="eastAsia" w:ascii="仿宋" w:hAnsi="仿宋" w:eastAsia="仿宋"/>
          <w:sz w:val="28"/>
          <w:szCs w:val="28"/>
        </w:rPr>
        <w:t>c.泵房值班室、集控中心声光报警提示可消除。</w:t>
      </w:r>
    </w:p>
    <w:p>
      <w:pPr>
        <w:pStyle w:val="2"/>
        <w:ind w:firstLine="560" w:firstLineChars="200"/>
        <w:rPr>
          <w:rFonts w:ascii="仿宋" w:hAnsi="仿宋" w:eastAsia="仿宋"/>
          <w:sz w:val="28"/>
          <w:szCs w:val="28"/>
        </w:rPr>
      </w:pPr>
      <w:r>
        <w:rPr>
          <w:rFonts w:hint="eastAsia" w:ascii="仿宋" w:hAnsi="仿宋" w:eastAsia="仿宋"/>
          <w:sz w:val="28"/>
          <w:szCs w:val="28"/>
        </w:rPr>
        <w:t>（2）报警类别</w:t>
      </w:r>
    </w:p>
    <w:p>
      <w:pPr>
        <w:pStyle w:val="2"/>
        <w:ind w:firstLine="560" w:firstLineChars="200"/>
        <w:rPr>
          <w:rFonts w:ascii="仿宋" w:hAnsi="仿宋" w:eastAsia="仿宋"/>
          <w:sz w:val="28"/>
          <w:szCs w:val="28"/>
        </w:rPr>
      </w:pPr>
      <w:r>
        <w:rPr>
          <w:rFonts w:hint="eastAsia" w:ascii="仿宋" w:hAnsi="仿宋" w:eastAsia="仿宋"/>
          <w:sz w:val="28"/>
          <w:szCs w:val="28"/>
        </w:rPr>
        <w:t>需对通讯、PLC、液位、水泵、变频故障、软起动故障、格栅、阀门、压力、流量、电源、安防报警部分信息进行报警。</w:t>
      </w:r>
    </w:p>
    <w:p>
      <w:pPr>
        <w:pStyle w:val="2"/>
        <w:ind w:firstLine="562" w:firstLineChars="200"/>
        <w:rPr>
          <w:rFonts w:ascii="仿宋" w:hAnsi="仿宋" w:eastAsia="仿宋"/>
          <w:b/>
          <w:bCs/>
          <w:sz w:val="28"/>
          <w:szCs w:val="28"/>
        </w:rPr>
      </w:pPr>
      <w:r>
        <w:rPr>
          <w:rFonts w:hint="eastAsia" w:ascii="仿宋" w:hAnsi="仿宋" w:eastAsia="仿宋"/>
          <w:b/>
          <w:bCs/>
          <w:sz w:val="28"/>
          <w:szCs w:val="28"/>
        </w:rPr>
        <w:t>安防系统</w:t>
      </w:r>
    </w:p>
    <w:p>
      <w:pPr>
        <w:pStyle w:val="2"/>
        <w:ind w:firstLine="560" w:firstLineChars="200"/>
        <w:rPr>
          <w:rFonts w:ascii="仿宋" w:hAnsi="仿宋" w:eastAsia="仿宋"/>
          <w:sz w:val="28"/>
          <w:szCs w:val="28"/>
        </w:rPr>
      </w:pPr>
      <w:r>
        <w:rPr>
          <w:rFonts w:hint="eastAsia" w:ascii="仿宋" w:hAnsi="仿宋" w:eastAsia="仿宋"/>
          <w:sz w:val="28"/>
          <w:szCs w:val="28"/>
        </w:rPr>
        <w:t>安防系统需利用泵站内生产网络，同公司中心机房通讯，将泵站内的图像、安防状态、报警灯现场信息实时传回上位机集中显示与报警。</w:t>
      </w:r>
    </w:p>
    <w:p>
      <w:pPr>
        <w:pStyle w:val="2"/>
        <w:ind w:firstLine="560" w:firstLineChars="200"/>
        <w:rPr>
          <w:rFonts w:ascii="仿宋" w:hAnsi="仿宋" w:eastAsia="仿宋"/>
          <w:sz w:val="28"/>
          <w:szCs w:val="28"/>
        </w:rPr>
      </w:pPr>
      <w:r>
        <w:rPr>
          <w:rFonts w:hint="eastAsia" w:ascii="仿宋" w:hAnsi="仿宋" w:eastAsia="仿宋"/>
          <w:sz w:val="28"/>
          <w:szCs w:val="28"/>
        </w:rPr>
        <w:t>系统应由视频监控系统、门禁系统、布防与撤防三部分组成。</w:t>
      </w:r>
    </w:p>
    <w:p>
      <w:pPr>
        <w:pStyle w:val="2"/>
        <w:ind w:firstLine="560" w:firstLineChars="200"/>
        <w:rPr>
          <w:rFonts w:ascii="仿宋" w:hAnsi="仿宋" w:eastAsia="仿宋"/>
          <w:sz w:val="28"/>
          <w:szCs w:val="28"/>
        </w:rPr>
      </w:pPr>
      <w:r>
        <w:rPr>
          <w:rFonts w:hint="eastAsia" w:ascii="仿宋" w:hAnsi="仿宋" w:eastAsia="仿宋"/>
          <w:sz w:val="28"/>
          <w:szCs w:val="28"/>
        </w:rPr>
        <w:t>（1）视频监控系统需求</w:t>
      </w:r>
    </w:p>
    <w:p>
      <w:pPr>
        <w:pStyle w:val="2"/>
        <w:ind w:firstLine="560" w:firstLineChars="200"/>
        <w:rPr>
          <w:rFonts w:ascii="仿宋" w:hAnsi="仿宋" w:eastAsia="仿宋"/>
          <w:sz w:val="28"/>
          <w:szCs w:val="28"/>
        </w:rPr>
      </w:pPr>
      <w:r>
        <w:rPr>
          <w:rFonts w:hint="eastAsia" w:ascii="仿宋" w:hAnsi="仿宋" w:eastAsia="仿宋"/>
          <w:sz w:val="28"/>
          <w:szCs w:val="28"/>
        </w:rPr>
        <w:t>监控系统需具备监控摄像机、补光设备、传输线缆、防雷接地、数字硬盘录像机、语音单元六部分。</w:t>
      </w:r>
    </w:p>
    <w:p>
      <w:pPr>
        <w:pStyle w:val="2"/>
        <w:ind w:firstLine="560" w:firstLineChars="200"/>
        <w:rPr>
          <w:rFonts w:ascii="仿宋" w:hAnsi="仿宋" w:eastAsia="仿宋"/>
          <w:sz w:val="28"/>
          <w:szCs w:val="28"/>
        </w:rPr>
      </w:pPr>
      <w:r>
        <w:rPr>
          <w:rFonts w:hint="eastAsia" w:ascii="仿宋" w:hAnsi="仿宋" w:eastAsia="仿宋"/>
          <w:sz w:val="28"/>
          <w:szCs w:val="28"/>
        </w:rPr>
        <w:t>（2）门禁系统需求</w:t>
      </w:r>
    </w:p>
    <w:p>
      <w:pPr>
        <w:pStyle w:val="2"/>
        <w:ind w:firstLine="560" w:firstLineChars="200"/>
        <w:rPr>
          <w:rFonts w:ascii="仿宋" w:hAnsi="仿宋" w:eastAsia="仿宋"/>
          <w:sz w:val="28"/>
          <w:szCs w:val="28"/>
        </w:rPr>
      </w:pPr>
      <w:r>
        <w:rPr>
          <w:rFonts w:hint="eastAsia" w:ascii="仿宋" w:hAnsi="仿宋" w:eastAsia="仿宋"/>
          <w:sz w:val="28"/>
          <w:szCs w:val="28"/>
        </w:rPr>
        <w:t>门禁需配置人脸识别、指纹门禁一体机与电控机械复核门锁，可由平台进行人员远程管理、门禁状态实时查询。</w:t>
      </w:r>
    </w:p>
    <w:p>
      <w:pPr>
        <w:pStyle w:val="2"/>
        <w:ind w:firstLine="560" w:firstLineChars="200"/>
        <w:rPr>
          <w:rFonts w:ascii="仿宋" w:hAnsi="仿宋" w:eastAsia="仿宋"/>
          <w:sz w:val="28"/>
          <w:szCs w:val="28"/>
        </w:rPr>
      </w:pPr>
      <w:r>
        <w:rPr>
          <w:rFonts w:hint="eastAsia" w:ascii="仿宋" w:hAnsi="仿宋" w:eastAsia="仿宋"/>
          <w:sz w:val="28"/>
          <w:szCs w:val="28"/>
        </w:rPr>
        <w:t>（3）布防与撤防需求</w:t>
      </w:r>
    </w:p>
    <w:p>
      <w:pPr>
        <w:pStyle w:val="2"/>
        <w:ind w:firstLine="560" w:firstLineChars="200"/>
        <w:rPr>
          <w:rFonts w:ascii="仿宋" w:hAnsi="仿宋" w:eastAsia="仿宋"/>
          <w:sz w:val="28"/>
          <w:szCs w:val="28"/>
        </w:rPr>
      </w:pPr>
      <w:r>
        <w:rPr>
          <w:rFonts w:hint="eastAsia" w:ascii="仿宋" w:hAnsi="仿宋" w:eastAsia="仿宋"/>
          <w:sz w:val="28"/>
          <w:szCs w:val="28"/>
        </w:rPr>
        <w:t>布防撤防功能需由现场PLC控制，操作人员可实现现场或远程布防或撤防安防系统的功能；电子围栏应通过控制电源通断来实现电子围栏的布防和撤防任务。</w:t>
      </w:r>
    </w:p>
    <w:p>
      <w:pPr>
        <w:pStyle w:val="2"/>
        <w:ind w:firstLine="562" w:firstLineChars="200"/>
        <w:rPr>
          <w:rFonts w:ascii="仿宋" w:hAnsi="仿宋" w:eastAsia="仿宋"/>
          <w:b/>
          <w:bCs/>
          <w:sz w:val="28"/>
          <w:szCs w:val="28"/>
        </w:rPr>
      </w:pPr>
      <w:r>
        <w:rPr>
          <w:rFonts w:hint="eastAsia" w:ascii="仿宋" w:hAnsi="仿宋" w:eastAsia="仿宋"/>
          <w:b/>
          <w:bCs/>
          <w:sz w:val="28"/>
          <w:szCs w:val="28"/>
        </w:rPr>
        <w:t>具体清单如下</w:t>
      </w:r>
    </w:p>
    <w:tbl>
      <w:tblPr>
        <w:tblStyle w:val="8"/>
        <w:tblW w:w="4994" w:type="pct"/>
        <w:tblInd w:w="0" w:type="dxa"/>
        <w:tblLayout w:type="autofit"/>
        <w:tblCellMar>
          <w:top w:w="0" w:type="dxa"/>
          <w:left w:w="108" w:type="dxa"/>
          <w:bottom w:w="0" w:type="dxa"/>
          <w:right w:w="108" w:type="dxa"/>
        </w:tblCellMar>
      </w:tblPr>
      <w:tblGrid>
        <w:gridCol w:w="505"/>
        <w:gridCol w:w="636"/>
        <w:gridCol w:w="741"/>
        <w:gridCol w:w="474"/>
        <w:gridCol w:w="3175"/>
        <w:gridCol w:w="569"/>
        <w:gridCol w:w="1117"/>
        <w:gridCol w:w="1295"/>
      </w:tblGrid>
      <w:tr>
        <w:tblPrEx>
          <w:tblCellMar>
            <w:top w:w="0" w:type="dxa"/>
            <w:left w:w="108" w:type="dxa"/>
            <w:bottom w:w="0" w:type="dxa"/>
            <w:right w:w="108" w:type="dxa"/>
          </w:tblCellMar>
        </w:tblPrEx>
        <w:trPr>
          <w:trHeight w:val="283" w:hRule="atLeas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3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设备</w:t>
            </w:r>
          </w:p>
        </w:tc>
        <w:tc>
          <w:tcPr>
            <w:tcW w:w="4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品牌</w:t>
            </w:r>
          </w:p>
        </w:tc>
        <w:tc>
          <w:tcPr>
            <w:tcW w:w="2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8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参数描述</w:t>
            </w:r>
          </w:p>
        </w:tc>
        <w:tc>
          <w:tcPr>
            <w:tcW w:w="3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6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单价（元）</w:t>
            </w:r>
          </w:p>
        </w:tc>
        <w:tc>
          <w:tcPr>
            <w:tcW w:w="7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单项控制价</w:t>
            </w:r>
            <w:r>
              <w:rPr>
                <w:rFonts w:hint="eastAsia" w:ascii="宋体" w:hAnsi="宋体" w:cs="宋体"/>
                <w:color w:val="000000"/>
                <w:kern w:val="0"/>
                <w:szCs w:val="21"/>
              </w:rPr>
              <w:t>（元）</w:t>
            </w:r>
          </w:p>
        </w:tc>
      </w:tr>
      <w:tr>
        <w:tblPrEx>
          <w:tblCellMar>
            <w:top w:w="0" w:type="dxa"/>
            <w:left w:w="108" w:type="dxa"/>
            <w:bottom w:w="0" w:type="dxa"/>
            <w:right w:w="108" w:type="dxa"/>
          </w:tblCellMar>
        </w:tblPrEx>
        <w:trPr>
          <w:trHeight w:val="28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网络柜</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康斯达</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2000*800*600</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lang w:val="en-US" w:eastAsia="zh-CN"/>
              </w:rPr>
              <w:t>6695</w:t>
            </w:r>
          </w:p>
        </w:tc>
        <w:tc>
          <w:tcPr>
            <w:tcW w:w="760" w:type="pct"/>
            <w:tcBorders>
              <w:top w:val="nil"/>
              <w:left w:val="nil"/>
              <w:bottom w:val="single" w:color="auto" w:sz="4" w:space="0"/>
              <w:right w:val="single" w:color="auto" w:sz="4" w:space="0"/>
            </w:tcBorders>
            <w:shd w:val="clear" w:color="auto" w:fill="auto"/>
            <w:vAlign w:val="center"/>
          </w:tcPr>
          <w:p>
            <w:pPr>
              <w:widowControl/>
              <w:jc w:val="center"/>
              <w:rPr>
                <w:rFonts w:hint="eastAsia"/>
                <w:lang w:val="en-US" w:eastAsia="zh-CN"/>
              </w:rPr>
            </w:pPr>
            <w:r>
              <w:rPr>
                <w:rFonts w:hint="eastAsia"/>
                <w:lang w:val="en-US" w:eastAsia="zh-CN"/>
              </w:rPr>
              <w:t>13390</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通讯模块（安防）+格栅</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西门子</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与控制器匹配，RS485/RS232</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375</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1125</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球式网络摄像头</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供电方式: DC：12 V，PoE+（802.3at），电源接口类型: 两线式，电流及功耗: 最大功耗：18 W（其中除雾加热1.6 W，补光灯9 W），工作温湿度: -30 ℃~65 ℃，湿度小于90%，像素：≥200W，防护: IP66</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3580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35800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枪式摄像机</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供电方式: DC：12 V，PoE+（802.3at），电源接口类型: 两线式，像素：≥200W，防护: IP66</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1470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20580</w:t>
            </w:r>
          </w:p>
        </w:tc>
      </w:tr>
      <w:tr>
        <w:tblPrEx>
          <w:tblCellMar>
            <w:top w:w="0" w:type="dxa"/>
            <w:left w:w="108" w:type="dxa"/>
            <w:bottom w:w="0" w:type="dxa"/>
            <w:right w:w="108" w:type="dxa"/>
          </w:tblCellMar>
        </w:tblPrEx>
        <w:trPr>
          <w:trHeight w:val="1646"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卡片机</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在线测温热像仪，热成像：分辨率160 × 120；焦距1.8mm；视场角：90° × 66.4°;最小成像距离 0.1m，尺寸：106 × 56 × 38.8 mm（长宽厚），测温范围：-20 ℃-150 ℃或0 ℃-550 ℃，测温精度：±2 ℃或读数的±2%，测温距离（假设目标物体大小为0.1*0.1m）：1.5m，电源：DC10~30 V或POE（802.af），备注：包装标配DC 12 V电源适配器，功率：日常运行3 W，最大5 W</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3520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31680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硬盘录像机</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视频输入：16路；压缩标准：H.265;视频输出：2路HDMI，2路VGA；电源：220VAC，≤30W</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2221</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6663</w:t>
            </w:r>
          </w:p>
        </w:tc>
      </w:tr>
      <w:tr>
        <w:tblPrEx>
          <w:tblCellMar>
            <w:top w:w="0" w:type="dxa"/>
            <w:left w:w="108" w:type="dxa"/>
            <w:bottom w:w="0" w:type="dxa"/>
            <w:right w:w="108" w:type="dxa"/>
          </w:tblCellMar>
        </w:tblPrEx>
        <w:trPr>
          <w:trHeight w:val="28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硬盘</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希捷</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容量：4T；尺寸：3.5英寸；接口类型：SATA3.0</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900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10800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声光报警器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220VAC，响度：110DB</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57</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171</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报警主机</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8个板载有线防区，1路继电器输出（可扩展至9路）自带 LED键盘,一体化结构设计；支持1路RS485半双工接口，支持DC 14.3V电源，支持外置蓄电池，蓄电池电压实时</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1605</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3210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红外微波检测器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探测范围:12米×12米；工作电流：≤35mA（DC12V）；安装方式：壁挂式</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461</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5532</w:t>
            </w:r>
          </w:p>
        </w:tc>
      </w:tr>
      <w:bookmarkEnd w:id="1"/>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磁力锁</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具有电锁状态指示灯（红灯为开锁状态， 绿灯为上锁状态）；支持锁状态侦测信号(门磁)输出：NO/NC/COM接点；工作电压：12V/500mA 或 24V/250mA；</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356</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712</w:t>
            </w:r>
          </w:p>
        </w:tc>
      </w:tr>
      <w:tr>
        <w:tblPrEx>
          <w:tblCellMar>
            <w:top w:w="0" w:type="dxa"/>
            <w:left w:w="108" w:type="dxa"/>
            <w:bottom w:w="0" w:type="dxa"/>
            <w:right w:w="108" w:type="dxa"/>
          </w:tblCellMar>
        </w:tblPrEx>
        <w:trPr>
          <w:trHeight w:val="28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开门按钮</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K-86</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37</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148</w:t>
            </w:r>
          </w:p>
        </w:tc>
      </w:tr>
      <w:tr>
        <w:tblPrEx>
          <w:tblCellMar>
            <w:top w:w="0" w:type="dxa"/>
            <w:left w:w="108" w:type="dxa"/>
            <w:bottom w:w="0" w:type="dxa"/>
            <w:right w:w="108" w:type="dxa"/>
          </w:tblCellMar>
        </w:tblPrEx>
        <w:trPr>
          <w:trHeight w:val="1098"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人脸识别门禁</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操作系统：嵌入式Linux操作系统；屏幕参数： 7英寸LCD触摸显示屏，屏幕比例9:16，屏幕分辨率600*1024；工作电压： DC 12V/2A；硬件接口：LAN*1、RS485*1、Wiegand * 1(支持双向)、USB*1、电锁*1、门磁*1、报警输入*2、报警输出*1、开门按钮*1；</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2035</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8140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烟感探测器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昆仑海岸</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电源：DC10-30V；继电器触点容量：1.0A/DC30V</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445</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1780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水浸传感器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昆仑海岸</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电压：24VDC；输出形式：继电器输出；</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319</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1276</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温湿度传感器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昆仑海岸</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湿度：0%-100%RH；温度：-20-60℃；供电：24VDC;输出信号：4-20mA/RS485</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442</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442</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噪音传感器</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Gemho</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电源：10-30VDC；0.4W；测量范围：30-130DB；输出信号：RS485（modbus-RTU）/4-20mA</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655</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1310</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无线测温</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ACREL</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主机：辅助电源：220VAC，通讯：RS485 modbusRTU，通讯距离：150m；传感器：电源：CT感应取电，测温范围：-50-150℃，无线频率：470MHz；</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1840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3680</w:t>
            </w:r>
          </w:p>
        </w:tc>
      </w:tr>
      <w:tr>
        <w:tblPrEx>
          <w:tblCellMar>
            <w:top w:w="0" w:type="dxa"/>
            <w:left w:w="108" w:type="dxa"/>
            <w:bottom w:w="0" w:type="dxa"/>
            <w:right w:w="108" w:type="dxa"/>
          </w:tblCellMar>
        </w:tblPrEx>
        <w:trPr>
          <w:trHeight w:val="28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周界系统</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海康威视</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红外对射报警器，三光束有线对射；电源电压：24VDC；</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9000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18000</w:t>
            </w:r>
          </w:p>
        </w:tc>
      </w:tr>
      <w:tr>
        <w:tblPrEx>
          <w:tblCellMar>
            <w:top w:w="0" w:type="dxa"/>
            <w:left w:w="108" w:type="dxa"/>
            <w:bottom w:w="0" w:type="dxa"/>
            <w:right w:w="108" w:type="dxa"/>
          </w:tblCellMar>
        </w:tblPrEx>
        <w:trPr>
          <w:trHeight w:val="28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轴流风机</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国优</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电压：220VAC；风量：≥3000m³/h;</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1060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4240</w:t>
            </w:r>
          </w:p>
        </w:tc>
      </w:tr>
      <w:tr>
        <w:tblPrEx>
          <w:tblCellMar>
            <w:top w:w="0" w:type="dxa"/>
            <w:left w:w="108" w:type="dxa"/>
            <w:bottom w:w="0" w:type="dxa"/>
            <w:right w:w="108" w:type="dxa"/>
          </w:tblCellMar>
        </w:tblPrEx>
        <w:trPr>
          <w:trHeight w:val="549"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空调</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仁科</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空调：2P，能耗一级；控制器：供电：24VDC；使用环境：-20℃~+60℃，0%RH~95%RH 非结露；通信接口：RS485；标准的MODBUS-RTU协议；</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5993</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11986</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电柜辅材（网络柜）</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优质</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线缆导轨、线槽、线针</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350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700</w:t>
            </w:r>
          </w:p>
        </w:tc>
      </w:tr>
      <w:tr>
        <w:tblPrEx>
          <w:tblCellMar>
            <w:top w:w="0" w:type="dxa"/>
            <w:left w:w="108" w:type="dxa"/>
            <w:bottom w:w="0" w:type="dxa"/>
            <w:right w:w="108" w:type="dxa"/>
          </w:tblCellMar>
        </w:tblPrEx>
        <w:trPr>
          <w:trHeight w:val="823"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电气柜装配（安防）</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1491</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1491</w:t>
            </w:r>
          </w:p>
        </w:tc>
      </w:tr>
      <w:tr>
        <w:tblPrEx>
          <w:tblCellMar>
            <w:top w:w="0" w:type="dxa"/>
            <w:left w:w="108" w:type="dxa"/>
            <w:bottom w:w="0" w:type="dxa"/>
            <w:right w:w="108" w:type="dxa"/>
          </w:tblCellMar>
        </w:tblPrEx>
        <w:trPr>
          <w:trHeight w:val="1098" w:hRule="atLeast"/>
        </w:trPr>
        <w:tc>
          <w:tcPr>
            <w:tcW w:w="2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bookmarkStart w:id="2" w:name="_GoBack" w:colFirst="7" w:colLast="7"/>
            <w:r>
              <w:rPr>
                <w:rFonts w:hint="eastAsia" w:ascii="宋体" w:hAnsi="宋体" w:cs="宋体"/>
                <w:color w:val="000000"/>
                <w:kern w:val="0"/>
                <w:szCs w:val="21"/>
              </w:rPr>
              <w:t>24</w:t>
            </w:r>
          </w:p>
        </w:tc>
        <w:tc>
          <w:tcPr>
            <w:tcW w:w="37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安防边缘计算系统</w:t>
            </w:r>
          </w:p>
        </w:tc>
        <w:tc>
          <w:tcPr>
            <w:tcW w:w="4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2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8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支持同时处理4路1080P@25fps H264/H265 实时码流或存储码流；支持人脸检测、跟踪、识别、姿态识别、安全帽检测等；支持双路千兆网口,可扩展 5G/WIFI 无线网络方式；丰富的外设接口资源,包括 SATA/mSATA/M2/ RS485/RS232/GPIO/TF等接口</w:t>
            </w:r>
          </w:p>
        </w:tc>
        <w:tc>
          <w:tcPr>
            <w:tcW w:w="3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5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t>35000</w:t>
            </w:r>
          </w:p>
        </w:tc>
        <w:tc>
          <w:tcPr>
            <w:tcW w:w="760" w:type="pct"/>
            <w:tcBorders>
              <w:top w:val="nil"/>
              <w:left w:val="nil"/>
              <w:bottom w:val="single" w:color="auto" w:sz="4" w:space="0"/>
              <w:right w:val="single" w:color="auto" w:sz="4" w:space="0"/>
            </w:tcBorders>
            <w:shd w:val="clear" w:color="auto" w:fill="auto"/>
            <w:vAlign w:val="center"/>
          </w:tcPr>
          <w:p>
            <w:pPr>
              <w:widowControl/>
              <w:jc w:val="center"/>
            </w:pPr>
            <w:r>
              <w:rPr>
                <w:rFonts w:hint="eastAsia"/>
                <w:lang w:val="en-US" w:eastAsia="zh-CN"/>
              </w:rPr>
              <w:t>70000</w:t>
            </w:r>
          </w:p>
        </w:tc>
      </w:tr>
    </w:tbl>
    <w:p>
      <w:pPr>
        <w:pStyle w:val="2"/>
        <w:ind w:firstLine="560" w:firstLineChars="200"/>
        <w:rPr>
          <w:rFonts w:ascii="仿宋" w:hAnsi="仿宋" w:eastAsia="仿宋"/>
          <w:sz w:val="28"/>
          <w:szCs w:val="28"/>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TY5ZGI4ZGUyNTgzOGJjMDU1NGIzMWY0YTAwZDAifQ=="/>
  </w:docVars>
  <w:rsids>
    <w:rsidRoot w:val="00E038EF"/>
    <w:rsid w:val="000209BC"/>
    <w:rsid w:val="00030CDB"/>
    <w:rsid w:val="000632E2"/>
    <w:rsid w:val="0009063B"/>
    <w:rsid w:val="000D181E"/>
    <w:rsid w:val="00105AD0"/>
    <w:rsid w:val="00112426"/>
    <w:rsid w:val="001458ED"/>
    <w:rsid w:val="001A181D"/>
    <w:rsid w:val="0023283C"/>
    <w:rsid w:val="002375C8"/>
    <w:rsid w:val="0025321B"/>
    <w:rsid w:val="00281865"/>
    <w:rsid w:val="002F4029"/>
    <w:rsid w:val="00321007"/>
    <w:rsid w:val="003A3EA7"/>
    <w:rsid w:val="003F65FA"/>
    <w:rsid w:val="004E4389"/>
    <w:rsid w:val="004E592F"/>
    <w:rsid w:val="00511B66"/>
    <w:rsid w:val="00527F4C"/>
    <w:rsid w:val="005B5717"/>
    <w:rsid w:val="005C4715"/>
    <w:rsid w:val="005F55E2"/>
    <w:rsid w:val="006C2258"/>
    <w:rsid w:val="0078738E"/>
    <w:rsid w:val="007B3C97"/>
    <w:rsid w:val="007C63B0"/>
    <w:rsid w:val="008624A6"/>
    <w:rsid w:val="008D3994"/>
    <w:rsid w:val="008F26B9"/>
    <w:rsid w:val="009B35F6"/>
    <w:rsid w:val="009E7DC3"/>
    <w:rsid w:val="009F5FE6"/>
    <w:rsid w:val="00A01F0B"/>
    <w:rsid w:val="00A56026"/>
    <w:rsid w:val="00A63250"/>
    <w:rsid w:val="00A77E3B"/>
    <w:rsid w:val="00A91AD2"/>
    <w:rsid w:val="00B6728B"/>
    <w:rsid w:val="00B74DED"/>
    <w:rsid w:val="00B84BE2"/>
    <w:rsid w:val="00B90372"/>
    <w:rsid w:val="00BC531D"/>
    <w:rsid w:val="00BE6E0E"/>
    <w:rsid w:val="00CB0848"/>
    <w:rsid w:val="00CB6CA3"/>
    <w:rsid w:val="00D076F3"/>
    <w:rsid w:val="00DC50E9"/>
    <w:rsid w:val="00E02C30"/>
    <w:rsid w:val="00E038EF"/>
    <w:rsid w:val="00E86943"/>
    <w:rsid w:val="00E97F7C"/>
    <w:rsid w:val="00F62F5D"/>
    <w:rsid w:val="00FE3042"/>
    <w:rsid w:val="00FF65C7"/>
    <w:rsid w:val="01097EBC"/>
    <w:rsid w:val="038D35F3"/>
    <w:rsid w:val="0EE62CD0"/>
    <w:rsid w:val="13145D33"/>
    <w:rsid w:val="151643DF"/>
    <w:rsid w:val="156B02A6"/>
    <w:rsid w:val="1BE940BE"/>
    <w:rsid w:val="1DCB6118"/>
    <w:rsid w:val="1F8E6353"/>
    <w:rsid w:val="26445D2D"/>
    <w:rsid w:val="2A585CB7"/>
    <w:rsid w:val="2BBE15C2"/>
    <w:rsid w:val="34A252E0"/>
    <w:rsid w:val="39681787"/>
    <w:rsid w:val="3CD106DB"/>
    <w:rsid w:val="3EA862F6"/>
    <w:rsid w:val="3F68632A"/>
    <w:rsid w:val="41D51A22"/>
    <w:rsid w:val="421F0200"/>
    <w:rsid w:val="48ED1CE0"/>
    <w:rsid w:val="526145AB"/>
    <w:rsid w:val="527E45E2"/>
    <w:rsid w:val="5AFD593B"/>
    <w:rsid w:val="61546E2A"/>
    <w:rsid w:val="61645C98"/>
    <w:rsid w:val="645A30BE"/>
    <w:rsid w:val="665E5A04"/>
    <w:rsid w:val="678B21FE"/>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widowControl/>
      <w:numPr>
        <w:ilvl w:val="0"/>
        <w:numId w:val="1"/>
      </w:numPr>
      <w:jc w:val="center"/>
      <w:outlineLvl w:val="0"/>
    </w:pPr>
    <w:rPr>
      <w:rFonts w:ascii="黑体" w:eastAsia="黑体"/>
      <w:kern w:val="0"/>
      <w:sz w:val="52"/>
      <w:szCs w:val="20"/>
    </w:rPr>
  </w:style>
  <w:style w:type="paragraph" w:styleId="4">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2"/>
    <w:qFormat/>
    <w:uiPriority w:val="0"/>
    <w:pPr>
      <w:tabs>
        <w:tab w:val="left" w:pos="1500"/>
      </w:tabs>
      <w:spacing w:line="360" w:lineRule="auto"/>
    </w:pPr>
    <w:rPr>
      <w:rFonts w:ascii="宋体" w:hAnsi="宋体"/>
      <w:sz w:val="24"/>
    </w:rPr>
  </w:style>
  <w:style w:type="paragraph" w:styleId="5">
    <w:name w:val="Plain Text"/>
    <w:basedOn w:val="1"/>
    <w:link w:val="14"/>
    <w:unhideWhenUsed/>
    <w:qFormat/>
    <w:uiPriority w:val="99"/>
    <w:rPr>
      <w:rFonts w:ascii="宋体" w:hAnsi="Courier New" w:cs="Courier New"/>
      <w:szCs w:val="21"/>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4"/>
    </w:rPr>
  </w:style>
  <w:style w:type="paragraph" w:styleId="13">
    <w:name w:val="List Paragraph"/>
    <w:basedOn w:val="1"/>
    <w:qFormat/>
    <w:uiPriority w:val="34"/>
    <w:pPr>
      <w:ind w:left="720"/>
      <w:contextualSpacing/>
    </w:pPr>
  </w:style>
  <w:style w:type="character" w:customStyle="1" w:styleId="14">
    <w:name w:val="纯文本 字符"/>
    <w:basedOn w:val="9"/>
    <w:link w:val="5"/>
    <w:semiHidden/>
    <w:qFormat/>
    <w:uiPriority w:val="99"/>
    <w:rPr>
      <w:rFonts w:ascii="宋体" w:hAnsi="Courier New" w:eastAsia="宋体" w:cs="Courier New"/>
      <w:szCs w:val="21"/>
    </w:rPr>
  </w:style>
  <w:style w:type="character" w:customStyle="1" w:styleId="15">
    <w:name w:val="标题 1 字符"/>
    <w:basedOn w:val="9"/>
    <w:link w:val="3"/>
    <w:qFormat/>
    <w:uiPriority w:val="0"/>
    <w:rPr>
      <w:rFonts w:ascii="黑体" w:hAnsi="Calibri" w:eastAsia="黑体" w:cs="Times New Roman"/>
      <w:kern w:val="0"/>
      <w:sz w:val="5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17">
    <w:name w:val="标题 4 字符"/>
    <w:basedOn w:val="9"/>
    <w:link w:val="4"/>
    <w:semiHidden/>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tencent</Company>
  <Pages>5</Pages>
  <Words>1972</Words>
  <Characters>2616</Characters>
  <Lines>19</Lines>
  <Paragraphs>5</Paragraphs>
  <TotalTime>1</TotalTime>
  <ScaleCrop>false</ScaleCrop>
  <LinksUpToDate>false</LinksUpToDate>
  <CharactersWithSpaces>2669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Leung</cp:lastModifiedBy>
  <cp:lastPrinted>2023-03-02T03:28:00Z</cp:lastPrinted>
  <dcterms:modified xsi:type="dcterms:W3CDTF">2023-08-18T09:55:44Z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0320CADBDDEA44CCA3E76674FC3AF2BB</vt:lpwstr>
  </property>
</Properties>
</file>